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0295646"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099227ef-7029-4079-ae60-1c1e725042d4" w:id="1"/>
      <w:r>
        <w:rPr>
          <w:rFonts w:ascii="Times New Roman" w:hAnsi="Times New Roman"/>
          <w:b/>
          <w:i w:val="false"/>
          <w:color w:val="000000"/>
          <w:sz w:val="28"/>
        </w:rPr>
        <w:t>Министерство образования и науки Республики Башкортостан</w:t>
      </w:r>
      <w:bookmarkEnd w:id="1"/>
      <w:r>
        <w:rPr>
          <w:rFonts w:ascii="Times New Roman" w:hAnsi="Times New Roman"/>
          <w:b/>
          <w:i w:val="false"/>
          <w:color w:val="000000"/>
          <w:sz w:val="28"/>
        </w:rPr>
        <w:t xml:space="preserve"> </w:t>
      </w:r>
    </w:p>
    <w:p>
      <w:pPr>
        <w:spacing w:before="0" w:after="0" w:line="408"/>
        <w:ind w:left="120"/>
        <w:jc w:val="center"/>
      </w:pPr>
      <w:bookmarkStart w:name="60108ef9-761b-4d5f-b35a-43765278bc23" w:id="2"/>
      <w:r>
        <w:rPr>
          <w:rFonts w:ascii="Times New Roman" w:hAnsi="Times New Roman"/>
          <w:b/>
          <w:i w:val="false"/>
          <w:color w:val="000000"/>
          <w:sz w:val="28"/>
        </w:rPr>
        <w:t>МКУ "Отдел образования муниципального района Куюргазинский район</w:t>
      </w:r>
      <w:bookmarkEnd w:id="2"/>
      <w:r>
        <w:rPr>
          <w:sz w:val="28"/>
        </w:rPr>
        <w:br/>
      </w:r>
      <w:bookmarkStart w:name="60108ef9-761b-4d5f-b35a-43765278bc23" w:id="3"/>
      <w:r>
        <w:rPr>
          <w:rFonts w:ascii="Times New Roman" w:hAnsi="Times New Roman"/>
          <w:b/>
          <w:i w:val="false"/>
          <w:color w:val="000000"/>
          <w:sz w:val="28"/>
        </w:rPr>
        <w:t xml:space="preserve"> Республики Башкортостан"</w:t>
      </w:r>
      <w:bookmarkEnd w:id="3"/>
    </w:p>
    <w:p>
      <w:pPr>
        <w:spacing w:before="0" w:after="0" w:line="408"/>
        <w:ind w:left="120"/>
        <w:jc w:val="center"/>
      </w:pPr>
      <w:r>
        <w:rPr>
          <w:rFonts w:ascii="Times New Roman" w:hAnsi="Times New Roman"/>
          <w:b/>
          <w:i w:val="false"/>
          <w:color w:val="000000"/>
          <w:sz w:val="28"/>
        </w:rPr>
        <w:t>МБОУ СОШ с. Кривле-Илюшкино</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4E6975" w:rsidR="00C53FFE" w:rsidTr="000D4161" w14:paraId="26A8C608" w14:textId="77777777">
        <w:tc>
          <w:tcPr>
            <w:tcW w:w="3114" w:type="dxa"/>
          </w:tcPr>
          <w:p w:rsidRPr="0040209D" w:rsidR="00C53FFE" w:rsidP="00535FAF" w:rsidRDefault="00C53FFE" w14:paraId="5EFBAE4E" w14:textId="77777777">
            <w:pPr>
              <w:autoSpaceDE w:val="false"/>
              <w:autoSpaceDN w:val="false"/>
              <w:spacing w:after="0" w:line="240" w:lineRule="auto"/>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Зам.директора по УВР</w:t>
            </w:r>
            <w:proofErr w:type="spellStart"/>
            <w:r>
              <w:rPr>
                <w:rFonts w:ascii="Times New Roman" w:hAnsi="Times New Roman" w:eastAsia="Times New Roman"/>
                <w:color w:val="000000"/>
                <w:sz w:val="28"/>
                <w:szCs w:val="28"/>
              </w:rPr>
            </w:r>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Игнатьева З.М.</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79D51E2C">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ИО директора МБОУ СОШ с.Кривле-Илюшкино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Ворошилова Н.Н.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7CA7471B">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29</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4E6975" w:rsidR="00344265">
              <w:rPr>
                <w:rFonts w:ascii="Times New Roman" w:hAnsi="Times New Roman" w:eastAsia="Times New Roman"/>
                <w:color w:val="000000"/>
                <w:sz w:val="24"/>
                <w:szCs w:val="24"/>
                <w:lang w:val="ru-RU"/>
              </w:rPr>
              <w:t>2025</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2710090)</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«Геометрия.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36d5ed29-4355-44c3-96c9-68a638030246" w:id="4"/>
      <w:r>
        <w:rPr>
          <w:rFonts w:ascii="Times New Roman" w:hAnsi="Times New Roman"/>
          <w:b/>
          <w:i w:val="false"/>
          <w:color w:val="000000"/>
          <w:sz w:val="28"/>
        </w:rPr>
        <w:t>Кривле-Илюшкино</w:t>
      </w:r>
      <w:bookmarkEnd w:id="4"/>
      <w:r>
        <w:rPr>
          <w:rFonts w:ascii="Times New Roman" w:hAnsi="Times New Roman"/>
          <w:b/>
          <w:i w:val="false"/>
          <w:color w:val="000000"/>
          <w:sz w:val="28"/>
        </w:rPr>
        <w:t xml:space="preserve"> </w:t>
      </w:r>
      <w:bookmarkStart w:name="6f91944c-d6af-4ef1-8ebb-72a7d3f52a1b" w:id="5"/>
      <w:r>
        <w:rPr>
          <w:rFonts w:ascii="Times New Roman" w:hAnsi="Times New Roman"/>
          <w:b/>
          <w:i w:val="false"/>
          <w:color w:val="000000"/>
          <w:sz w:val="28"/>
        </w:rPr>
        <w:t>2025 год</w:t>
      </w:r>
      <w:bookmarkEnd w:id="5"/>
    </w:p>
    <w:p>
      <w:pPr>
        <w:spacing w:before="0" w:after="0"/>
        <w:ind w:left="120"/>
        <w:jc w:val="left"/>
      </w:pPr>
    </w:p>
    <w:bookmarkStart w:name="block-20295646" w:id="6"/>
    <w:p>
      <w:pPr>
        <w:sectPr>
          <w:pgSz w:w="11906" w:h="16383" w:orient="portrait"/>
        </w:sectPr>
      </w:pPr>
    </w:p>
    <w:bookmarkEnd w:id="6"/>
    <w:bookmarkEnd w:id="0"/>
    <w:bookmarkStart w:name="block-20295645" w:id="7"/>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pPr>
        <w:spacing w:before="0" w:after="0" w:line="264"/>
        <w:ind w:left="120"/>
        <w:jc w:val="both"/>
      </w:pPr>
    </w:p>
    <w:p>
      <w:pPr>
        <w:spacing w:before="0" w:after="0" w:line="264"/>
        <w:ind w:left="120"/>
        <w:jc w:val="both"/>
      </w:pPr>
      <w:r>
        <w:rPr>
          <w:rFonts w:ascii="Times New Roman" w:hAnsi="Times New Roman"/>
          <w:b/>
          <w:i w:val="false"/>
          <w:color w:val="000000"/>
          <w:sz w:val="28"/>
        </w:rPr>
        <w:t>ЦЕЛИ ИЗУЧЕНИЯ УЧЕБНОГО КУРСА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pPr>
        <w:spacing w:before="0" w:after="0" w:line="264"/>
        <w:ind w:firstLine="600"/>
        <w:jc w:val="both"/>
      </w:pPr>
      <w:r>
        <w:rPr>
          <w:rFonts w:ascii="Times New Roman" w:hAnsi="Times New Roman"/>
          <w:b w:val="false"/>
          <w:i w:val="false"/>
          <w:color w:val="000000"/>
          <w:sz w:val="28"/>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pPr>
        <w:spacing w:before="0" w:after="0" w:line="264"/>
        <w:ind w:firstLine="600"/>
        <w:jc w:val="both"/>
      </w:pPr>
      <w:r>
        <w:rPr>
          <w:rFonts w:ascii="Times New Roman" w:hAnsi="Times New Roman"/>
          <w:b w:val="false"/>
          <w:i w:val="false"/>
          <w:color w:val="000000"/>
          <w:sz w:val="28"/>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pPr>
        <w:spacing w:before="0" w:after="0" w:line="264"/>
        <w:ind w:firstLine="600"/>
        <w:jc w:val="both"/>
      </w:pPr>
      <w:r>
        <w:rPr>
          <w:rFonts w:ascii="Times New Roman" w:hAnsi="Times New Roman"/>
          <w:b w:val="false"/>
          <w:i w:val="false"/>
          <w:color w:val="000000"/>
          <w:sz w:val="28"/>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pPr>
        <w:spacing w:before="0" w:after="0" w:line="264"/>
        <w:ind w:firstLine="600"/>
        <w:jc w:val="both"/>
      </w:pPr>
      <w:r>
        <w:rPr>
          <w:rFonts w:ascii="Times New Roman" w:hAnsi="Times New Roman"/>
          <w:b w:val="false"/>
          <w:i w:val="false"/>
          <w:color w:val="000000"/>
          <w:sz w:val="28"/>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pPr>
        <w:spacing w:before="0" w:after="0" w:line="264"/>
        <w:ind w:firstLine="600"/>
        <w:jc w:val="both"/>
      </w:pPr>
      <w:r>
        <w:rPr>
          <w:rFonts w:ascii="Times New Roman" w:hAnsi="Times New Roman"/>
          <w:b w:val="false"/>
          <w:i w:val="false"/>
          <w:color w:val="000000"/>
          <w:sz w:val="28"/>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pPr>
        <w:spacing w:before="0" w:after="0" w:line="264"/>
        <w:ind w:firstLine="600"/>
        <w:jc w:val="both"/>
      </w:pPr>
      <w:r>
        <w:rPr>
          <w:rFonts w:ascii="Times New Roman" w:hAnsi="Times New Roman"/>
          <w:b w:val="false"/>
          <w:i w:val="false"/>
          <w:color w:val="000000"/>
          <w:sz w:val="28"/>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pPr>
        <w:numPr>
          <w:ilvl w:val="0"/>
          <w:numId w:val="1"/>
        </w:numPr>
        <w:spacing w:before="0" w:after="0" w:line="264"/>
        <w:jc w:val="both"/>
      </w:pPr>
      <w:r>
        <w:rPr>
          <w:rFonts w:ascii="Times New Roman" w:hAnsi="Times New Roman"/>
          <w:b w:val="false"/>
          <w:i w:val="false"/>
          <w:color w:val="000000"/>
          <w:sz w:val="28"/>
        </w:rPr>
        <w:t>формирование представления о геометрии как части мировой культуры и осознание её взаимосвязи с окружающим миром;</w:t>
      </w:r>
    </w:p>
    <w:p>
      <w:pPr>
        <w:numPr>
          <w:ilvl w:val="0"/>
          <w:numId w:val="1"/>
        </w:numPr>
        <w:spacing w:before="0" w:after="0" w:line="264"/>
        <w:jc w:val="both"/>
      </w:pPr>
      <w:r>
        <w:rPr>
          <w:rFonts w:ascii="Times New Roman" w:hAnsi="Times New Roman"/>
          <w:b w:val="false"/>
          <w:i w:val="false"/>
          <w:color w:val="000000"/>
          <w:sz w:val="28"/>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pPr>
        <w:numPr>
          <w:ilvl w:val="0"/>
          <w:numId w:val="1"/>
        </w:numPr>
        <w:spacing w:before="0" w:after="0" w:line="264"/>
        <w:jc w:val="both"/>
      </w:pPr>
      <w:r>
        <w:rPr>
          <w:rFonts w:ascii="Times New Roman" w:hAnsi="Times New Roman"/>
          <w:b w:val="false"/>
          <w:i w:val="false"/>
          <w:color w:val="000000"/>
          <w:sz w:val="28"/>
        </w:rPr>
        <w:t xml:space="preserve">формирование умения распознавать на чертежах, моделях и в реальном мире многогранники и тела вращения; </w:t>
      </w:r>
    </w:p>
    <w:p>
      <w:pPr>
        <w:numPr>
          <w:ilvl w:val="0"/>
          <w:numId w:val="1"/>
        </w:numPr>
        <w:spacing w:before="0" w:after="0" w:line="264"/>
        <w:jc w:val="both"/>
      </w:pPr>
      <w:r>
        <w:rPr>
          <w:rFonts w:ascii="Times New Roman" w:hAnsi="Times New Roman"/>
          <w:b w:val="false"/>
          <w:i w:val="false"/>
          <w:color w:val="000000"/>
          <w:sz w:val="28"/>
        </w:rPr>
        <w:t xml:space="preserve">овладение методами решения задач на построения на изображениях пространственных фигур; </w:t>
      </w:r>
    </w:p>
    <w:p>
      <w:pPr>
        <w:numPr>
          <w:ilvl w:val="0"/>
          <w:numId w:val="1"/>
        </w:numPr>
        <w:spacing w:before="0" w:after="0" w:line="264"/>
        <w:jc w:val="both"/>
      </w:pPr>
      <w:r>
        <w:rPr>
          <w:rFonts w:ascii="Times New Roman" w:hAnsi="Times New Roman"/>
          <w:b w:val="false"/>
          <w:i w:val="false"/>
          <w:color w:val="000000"/>
          <w:sz w:val="28"/>
        </w:rPr>
        <w:t>формирование умения оперировать основными понятиями о многогранниках и телах вращения и их основными свойствами;</w:t>
      </w:r>
    </w:p>
    <w:p>
      <w:pPr>
        <w:numPr>
          <w:ilvl w:val="0"/>
          <w:numId w:val="1"/>
        </w:numPr>
        <w:spacing w:before="0" w:after="0" w:line="264"/>
        <w:jc w:val="both"/>
      </w:pPr>
      <w:r>
        <w:rPr>
          <w:rFonts w:ascii="Times New Roman" w:hAnsi="Times New Roman"/>
          <w:b w:val="false"/>
          <w:i w:val="false"/>
          <w:color w:val="000000"/>
          <w:sz w:val="28"/>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pPr>
        <w:numPr>
          <w:ilvl w:val="0"/>
          <w:numId w:val="1"/>
        </w:numPr>
        <w:spacing w:before="0" w:after="0" w:line="264"/>
        <w:jc w:val="both"/>
      </w:pPr>
      <w:r>
        <w:rPr>
          <w:rFonts w:ascii="Times New Roman" w:hAnsi="Times New Roman"/>
          <w:b w:val="false"/>
          <w:i w:val="false"/>
          <w:color w:val="000000"/>
          <w:sz w:val="28"/>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pPr>
        <w:numPr>
          <w:ilvl w:val="0"/>
          <w:numId w:val="1"/>
        </w:numPr>
        <w:spacing w:before="0" w:after="0" w:line="264"/>
        <w:jc w:val="both"/>
      </w:pPr>
      <w:r>
        <w:rPr>
          <w:rFonts w:ascii="Times New Roman" w:hAnsi="Times New Roman"/>
          <w:b w:val="false"/>
          <w:i w:val="false"/>
          <w:color w:val="000000"/>
          <w:sz w:val="28"/>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pPr>
        <w:spacing w:before="0" w:after="0" w:line="264"/>
        <w:ind w:firstLine="600"/>
        <w:jc w:val="both"/>
      </w:pPr>
      <w:r>
        <w:rPr>
          <w:rFonts w:ascii="Times New Roman" w:hAnsi="Times New Roman"/>
          <w:b w:val="false"/>
          <w:i w:val="false"/>
          <w:color w:val="000000"/>
          <w:sz w:val="28"/>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pPr>
        <w:spacing w:before="0" w:after="0" w:line="264"/>
        <w:ind w:firstLine="600"/>
        <w:jc w:val="both"/>
      </w:pPr>
      <w:r>
        <w:rPr>
          <w:rFonts w:ascii="Times New Roman" w:hAnsi="Times New Roman"/>
          <w:b w:val="false"/>
          <w:i w:val="false"/>
          <w:color w:val="000000"/>
          <w:sz w:val="28"/>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w:t>
      </w:r>
      <w:r>
        <w:rPr>
          <w:rFonts w:ascii="Times New Roman" w:hAnsi="Times New Roman"/>
          <w:b w:val="false"/>
          <w:i w:val="false"/>
          <w:color w:val="000000"/>
          <w:sz w:val="28"/>
        </w:rPr>
        <w:t>–</w:t>
      </w:r>
      <w:r>
        <w:rPr>
          <w:rFonts w:ascii="Times New Roman" w:hAnsi="Times New Roman"/>
          <w:b w:val="false"/>
          <w:i w:val="false"/>
          <w:color w:val="000000"/>
          <w:sz w:val="28"/>
        </w:rPr>
        <w:t xml:space="preserve"> в условиях отвлечения от наглядности, мысленного изменения его исходного содержания. </w:t>
      </w:r>
    </w:p>
    <w:p>
      <w:pPr>
        <w:spacing w:before="0" w:after="0" w:line="264"/>
        <w:ind w:firstLine="600"/>
        <w:jc w:val="both"/>
      </w:pPr>
      <w:r>
        <w:rPr>
          <w:rFonts w:ascii="Times New Roman" w:hAnsi="Times New Roman"/>
          <w:b w:val="false"/>
          <w:i w:val="false"/>
          <w:color w:val="000000"/>
          <w:sz w:val="28"/>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pPr>
        <w:spacing w:before="0" w:after="0" w:line="264"/>
        <w:ind w:firstLine="600"/>
        <w:jc w:val="both"/>
      </w:pPr>
      <w:r>
        <w:rPr>
          <w:rFonts w:ascii="Times New Roman" w:hAnsi="Times New Roman"/>
          <w:b w:val="false"/>
          <w:i w:val="false"/>
          <w:color w:val="000000"/>
          <w:sz w:val="28"/>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pPr>
        <w:spacing w:before="0" w:after="0" w:line="264"/>
        <w:ind w:left="120"/>
        <w:jc w:val="both"/>
      </w:pPr>
    </w:p>
    <w:p>
      <w:pPr>
        <w:spacing w:before="0" w:after="0" w:line="264"/>
        <w:ind w:left="120"/>
        <w:jc w:val="both"/>
      </w:pPr>
      <w:bookmarkStart w:name="_Toc118726595" w:id="8"/>
      <w:bookmarkEnd w:id="8"/>
      <w:r>
        <w:rPr>
          <w:rFonts w:ascii="Times New Roman" w:hAnsi="Times New Roman"/>
          <w:b/>
          <w:i w:val="false"/>
          <w:color w:val="000000"/>
          <w:sz w:val="28"/>
        </w:rPr>
        <w:t>МЕСТО УЧЕБНОГО КУРСА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 изучение геометрии отводится 2 часа в неделю в 10 классе и 1 час в неделю в 11 классе, всего за два года обучения - 102 учебных часа.</w:t>
      </w:r>
    </w:p>
    <w:bookmarkStart w:name="block-20295645" w:id="9"/>
    <w:p>
      <w:pPr>
        <w:sectPr>
          <w:pgSz w:w="11906" w:h="16383" w:orient="portrait"/>
        </w:sectPr>
      </w:pPr>
    </w:p>
    <w:bookmarkEnd w:id="9"/>
    <w:bookmarkEnd w:id="7"/>
    <w:bookmarkStart w:name="block-20295641" w:id="10"/>
    <w:p>
      <w:pPr>
        <w:spacing w:before="0" w:after="0" w:line="264"/>
        <w:ind w:left="120"/>
        <w:jc w:val="both"/>
      </w:pPr>
      <w:bookmarkStart w:name="_Toc118726599" w:id="11"/>
      <w:bookmarkEnd w:id="11"/>
      <w:r>
        <w:rPr>
          <w:rFonts w:ascii="Times New Roman" w:hAnsi="Times New Roman"/>
          <w:b/>
          <w:i w:val="false"/>
          <w:color w:val="000000"/>
          <w:sz w:val="28"/>
        </w:rPr>
        <w:t>СОДЕРЖАНИЕ УЧЕБНОГО КУРСА</w:t>
      </w:r>
    </w:p>
    <w:p>
      <w:pPr>
        <w:spacing w:before="0" w:after="0" w:line="264"/>
        <w:ind w:left="120"/>
        <w:jc w:val="both"/>
      </w:pPr>
    </w:p>
    <w:p>
      <w:pPr>
        <w:spacing w:before="0" w:after="0" w:line="264"/>
        <w:ind w:left="120"/>
        <w:jc w:val="both"/>
      </w:pPr>
      <w:bookmarkStart w:name="_Toc118726600" w:id="12"/>
      <w:bookmarkEnd w:id="12"/>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Прямые и плоскости в пространстве</w:t>
      </w:r>
    </w:p>
    <w:p>
      <w:pPr>
        <w:spacing w:before="0" w:after="0" w:line="264"/>
        <w:ind w:firstLine="600"/>
        <w:jc w:val="both"/>
      </w:pPr>
      <w:r>
        <w:rPr>
          <w:rFonts w:ascii="Times New Roman" w:hAnsi="Times New Roman"/>
          <w:b w:val="false"/>
          <w:i w:val="false"/>
          <w:color w:val="000000"/>
          <w:sz w:val="28"/>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pPr>
        <w:spacing w:before="0" w:after="0" w:line="264"/>
        <w:ind w:firstLine="600"/>
        <w:jc w:val="both"/>
      </w:pPr>
      <w:r>
        <w:rPr>
          <w:rFonts w:ascii="Times New Roman" w:hAnsi="Times New Roman"/>
          <w:b w:val="false"/>
          <w:i w:val="false"/>
          <w:color w:val="000000"/>
          <w:sz w:val="28"/>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pPr>
        <w:spacing w:before="0" w:after="0" w:line="264"/>
        <w:ind w:firstLine="600"/>
        <w:jc w:val="both"/>
      </w:pPr>
      <w:r>
        <w:rPr>
          <w:rFonts w:ascii="Times New Roman" w:hAnsi="Times New Roman"/>
          <w:b w:val="false"/>
          <w:i w:val="false"/>
          <w:color w:val="000000"/>
          <w:sz w:val="28"/>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pPr>
        <w:spacing w:before="0" w:after="0" w:line="264"/>
        <w:ind w:firstLine="600"/>
        <w:jc w:val="both"/>
      </w:pPr>
      <w:r>
        <w:rPr>
          <w:rFonts w:ascii="Times New Roman" w:hAnsi="Times New Roman"/>
          <w:b/>
          <w:i w:val="false"/>
          <w:color w:val="000000"/>
          <w:sz w:val="28"/>
        </w:rPr>
        <w:t>Многогранники</w:t>
      </w:r>
    </w:p>
    <w:p>
      <w:pPr>
        <w:spacing w:before="0" w:after="0" w:line="264"/>
        <w:ind w:firstLine="600"/>
        <w:jc w:val="both"/>
      </w:pPr>
      <w:r>
        <w:rPr>
          <w:rFonts w:ascii="Times New Roman" w:hAnsi="Times New Roman"/>
          <w:b w:val="false"/>
          <w:i w:val="false"/>
          <w:color w:val="000000"/>
          <w:sz w:val="28"/>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b w:val="false"/>
          <w:i/>
          <w:color w:val="000000"/>
          <w:sz w:val="28"/>
        </w:rPr>
        <w:t>n-</w:t>
      </w:r>
      <w:r>
        <w:rPr>
          <w:rFonts w:ascii="Times New Roman" w:hAnsi="Times New Roman"/>
          <w:b w:val="false"/>
          <w:i w:val="false"/>
          <w:color w:val="000000"/>
          <w:sz w:val="28"/>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b w:val="false"/>
          <w:i/>
          <w:color w:val="000000"/>
          <w:sz w:val="28"/>
        </w:rPr>
        <w:t>n</w:t>
      </w:r>
      <w:r>
        <w:rPr>
          <w:rFonts w:ascii="Times New Roman" w:hAnsi="Times New Roman"/>
          <w:b w:val="false"/>
          <w:i w:val="false"/>
          <w:color w:val="000000"/>
          <w:sz w:val="28"/>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pPr>
        <w:spacing w:before="0" w:after="0" w:line="264"/>
        <w:ind w:firstLine="600"/>
        <w:jc w:val="both"/>
      </w:pPr>
      <w:r>
        <w:rPr>
          <w:rFonts w:ascii="Times New Roman" w:hAnsi="Times New Roman"/>
          <w:b w:val="false"/>
          <w:i w:val="false"/>
          <w:color w:val="000000"/>
          <w:sz w:val="28"/>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pPr>
        <w:spacing w:before="0" w:after="0" w:line="264"/>
        <w:ind w:firstLine="600"/>
        <w:jc w:val="both"/>
      </w:pPr>
      <w:r>
        <w:rPr>
          <w:rFonts w:ascii="Times New Roman" w:hAnsi="Times New Roman"/>
          <w:b w:val="false"/>
          <w:i w:val="false"/>
          <w:color w:val="000000"/>
          <w:sz w:val="28"/>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pPr>
        <w:spacing w:before="0" w:after="0" w:line="264"/>
        <w:ind w:firstLine="600"/>
        <w:jc w:val="both"/>
      </w:pPr>
      <w:r>
        <w:rPr>
          <w:rFonts w:ascii="Times New Roman" w:hAnsi="Times New Roman"/>
          <w:b w:val="false"/>
          <w:i w:val="false"/>
          <w:color w:val="000000"/>
          <w:sz w:val="28"/>
        </w:rPr>
        <w:t>Подобные тела в пространстве. Соотношения между площадями поверхностей, объёмами подобных тел.</w:t>
      </w:r>
    </w:p>
    <w:p>
      <w:pPr>
        <w:spacing w:before="0" w:after="0" w:line="264"/>
        <w:ind w:left="120"/>
        <w:jc w:val="both"/>
      </w:pPr>
    </w:p>
    <w:p>
      <w:pPr>
        <w:spacing w:before="0" w:after="0" w:line="264"/>
        <w:ind w:left="120"/>
        <w:jc w:val="both"/>
      </w:pPr>
      <w:bookmarkStart w:name="_Toc118726601" w:id="13"/>
      <w:bookmarkEnd w:id="13"/>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Тела вращения</w:t>
      </w:r>
    </w:p>
    <w:p>
      <w:pPr>
        <w:spacing w:before="0" w:after="0" w:line="264"/>
        <w:ind w:firstLine="600"/>
        <w:jc w:val="both"/>
      </w:pPr>
      <w:r>
        <w:rPr>
          <w:rFonts w:ascii="Times New Roman" w:hAnsi="Times New Roman"/>
          <w:b w:val="false"/>
          <w:i w:val="false"/>
          <w:color w:val="000000"/>
          <w:sz w:val="28"/>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pPr>
        <w:spacing w:before="0" w:after="0" w:line="264"/>
        <w:ind w:firstLine="600"/>
        <w:jc w:val="both"/>
      </w:pPr>
      <w:r>
        <w:rPr>
          <w:rFonts w:ascii="Times New Roman" w:hAnsi="Times New Roman"/>
          <w:b w:val="false"/>
          <w:i w:val="false"/>
          <w:color w:val="000000"/>
          <w:sz w:val="28"/>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pPr>
        <w:spacing w:before="0" w:after="0" w:line="264"/>
        <w:ind w:firstLine="600"/>
        <w:jc w:val="both"/>
      </w:pPr>
      <w:r>
        <w:rPr>
          <w:rFonts w:ascii="Times New Roman" w:hAnsi="Times New Roman"/>
          <w:b w:val="false"/>
          <w:i w:val="false"/>
          <w:color w:val="000000"/>
          <w:sz w:val="28"/>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pPr>
        <w:spacing w:before="0" w:after="0" w:line="264"/>
        <w:ind w:firstLine="600"/>
        <w:jc w:val="both"/>
      </w:pPr>
      <w:r>
        <w:rPr>
          <w:rFonts w:ascii="Times New Roman" w:hAnsi="Times New Roman"/>
          <w:b w:val="false"/>
          <w:i w:val="false"/>
          <w:color w:val="000000"/>
          <w:sz w:val="28"/>
        </w:rPr>
        <w:t>Изображение тел вращения на плоскости. Развёртка цилиндра и конуса.</w:t>
      </w:r>
    </w:p>
    <w:p>
      <w:pPr>
        <w:spacing w:before="0" w:after="0" w:line="264"/>
        <w:ind w:firstLine="600"/>
        <w:jc w:val="both"/>
      </w:pPr>
      <w:r>
        <w:rPr>
          <w:rFonts w:ascii="Times New Roman" w:hAnsi="Times New Roman"/>
          <w:b w:val="false"/>
          <w:i w:val="false"/>
          <w:color w:val="000000"/>
          <w:sz w:val="28"/>
        </w:rPr>
        <w:t>Комбинации тел вращения и многогранников. Многогранник, описанный около сферы; сфера, вписанная в многогранник, или тело вращения.</w:t>
      </w:r>
    </w:p>
    <w:p>
      <w:pPr>
        <w:spacing w:before="0" w:after="0" w:line="264"/>
        <w:ind w:firstLine="600"/>
        <w:jc w:val="both"/>
      </w:pPr>
      <w:r>
        <w:rPr>
          <w:rFonts w:ascii="Times New Roman" w:hAnsi="Times New Roman"/>
          <w:b w:val="false"/>
          <w:i w:val="false"/>
          <w:color w:val="000000"/>
          <w:sz w:val="28"/>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pPr>
        <w:spacing w:before="0" w:after="0" w:line="264"/>
        <w:ind w:firstLine="600"/>
        <w:jc w:val="both"/>
      </w:pPr>
      <w:r>
        <w:rPr>
          <w:rFonts w:ascii="Times New Roman" w:hAnsi="Times New Roman"/>
          <w:b w:val="false"/>
          <w:i w:val="false"/>
          <w:color w:val="000000"/>
          <w:sz w:val="28"/>
        </w:rPr>
        <w:t>Подобные тела в пространстве. Соотношения между площадями поверхностей, объёмами подобных тел.</w:t>
      </w:r>
    </w:p>
    <w:p>
      <w:pPr>
        <w:spacing w:before="0" w:after="0" w:line="264"/>
        <w:ind w:firstLine="600"/>
        <w:jc w:val="both"/>
      </w:pPr>
      <w:r>
        <w:rPr>
          <w:rFonts w:ascii="Times New Roman" w:hAnsi="Times New Roman"/>
          <w:b w:val="false"/>
          <w:i w:val="false"/>
          <w:color w:val="000000"/>
          <w:sz w:val="28"/>
        </w:rPr>
        <w:t>Сечения цилиндра (параллельно и перпендикулярно оси), сечения конуса (параллельное основанию и проходящее через вершину), сечения шара.</w:t>
      </w:r>
    </w:p>
    <w:p>
      <w:pPr>
        <w:spacing w:before="0" w:after="0" w:line="264"/>
        <w:ind w:firstLine="600"/>
        <w:jc w:val="both"/>
      </w:pPr>
      <w:r>
        <w:rPr>
          <w:rFonts w:ascii="Times New Roman" w:hAnsi="Times New Roman"/>
          <w:b/>
          <w:i w:val="false"/>
          <w:color w:val="000000"/>
          <w:sz w:val="28"/>
        </w:rPr>
        <w:t>Векторы и координаты в пространстве</w:t>
      </w:r>
    </w:p>
    <w:p>
      <w:pPr>
        <w:spacing w:before="0" w:after="0" w:line="264"/>
        <w:ind w:firstLine="600"/>
        <w:jc w:val="both"/>
      </w:pPr>
      <w:r>
        <w:rPr>
          <w:rFonts w:ascii="Times New Roman" w:hAnsi="Times New Roman"/>
          <w:b w:val="false"/>
          <w:i w:val="false"/>
          <w:color w:val="000000"/>
          <w:sz w:val="28"/>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bookmarkStart w:name="block-20295641" w:id="14"/>
    <w:p>
      <w:pPr>
        <w:sectPr>
          <w:pgSz w:w="11906" w:h="16383" w:orient="portrait"/>
        </w:sectPr>
      </w:pPr>
    </w:p>
    <w:bookmarkEnd w:id="14"/>
    <w:bookmarkEnd w:id="10"/>
    <w:bookmarkStart w:name="block-20295640" w:id="15"/>
    <w:p>
      <w:pPr>
        <w:spacing w:before="0" w:after="0" w:line="264"/>
        <w:ind w:left="120"/>
        <w:jc w:val="both"/>
      </w:pPr>
      <w:bookmarkStart w:name="_Toc118726577" w:id="16"/>
      <w:bookmarkEnd w:id="16"/>
      <w:r>
        <w:rPr>
          <w:rFonts w:ascii="Times New Roman" w:hAnsi="Times New Roman"/>
          <w:b/>
          <w:i w:val="false"/>
          <w:color w:val="000000"/>
          <w:sz w:val="28"/>
        </w:rPr>
        <w:t>ПЛАНИРУЕМЫЕ РЕЗУЛЬТАТЫ</w:t>
      </w:r>
    </w:p>
    <w:p>
      <w:pPr>
        <w:spacing w:before="0" w:after="0" w:line="264"/>
        <w:ind w:left="120"/>
        <w:jc w:val="both"/>
      </w:pPr>
    </w:p>
    <w:p>
      <w:pPr>
        <w:spacing w:before="0" w:after="0" w:line="264"/>
        <w:ind w:left="120"/>
        <w:jc w:val="both"/>
      </w:pPr>
      <w:bookmarkStart w:name="_Toc118726578" w:id="17"/>
      <w:bookmarkEnd w:id="17"/>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учебного предмета «Математика» характеризуются:</w:t>
      </w:r>
    </w:p>
    <w:p>
      <w:pPr>
        <w:spacing w:before="0" w:after="0" w:line="264"/>
        <w:ind w:firstLine="600"/>
        <w:jc w:val="both"/>
      </w:pPr>
      <w:r>
        <w:rPr>
          <w:rFonts w:ascii="Times New Roman" w:hAnsi="Times New Roman"/>
          <w:b/>
          <w:i w:val="false"/>
          <w:color w:val="000000"/>
          <w:sz w:val="28"/>
        </w:rPr>
        <w:t>Гражданское воспитание:</w:t>
      </w:r>
    </w:p>
    <w:p>
      <w:pPr>
        <w:spacing w:before="0" w:after="0" w:line="264"/>
        <w:ind w:firstLine="600"/>
        <w:jc w:val="both"/>
      </w:pPr>
      <w:r>
        <w:rPr>
          <w:rFonts w:ascii="Times New Roman" w:hAnsi="Times New Roman"/>
          <w:b w:val="false"/>
          <w:i w:val="false"/>
          <w:color w:val="000000"/>
          <w:sz w:val="28"/>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pPr>
        <w:spacing w:before="0" w:after="0" w:line="264"/>
        <w:ind w:firstLine="600"/>
        <w:jc w:val="both"/>
      </w:pPr>
      <w:r>
        <w:rPr>
          <w:rFonts w:ascii="Times New Roman" w:hAnsi="Times New Roman"/>
          <w:b/>
          <w:i w:val="false"/>
          <w:color w:val="000000"/>
          <w:sz w:val="28"/>
        </w:rPr>
        <w:t>Патриотическое воспитание:</w:t>
      </w:r>
    </w:p>
    <w:p>
      <w:pPr>
        <w:shd w:fill="ffffff"/>
        <w:spacing w:before="0" w:after="0" w:line="264"/>
        <w:ind w:firstLine="600"/>
        <w:jc w:val="both"/>
      </w:pPr>
      <w:r>
        <w:rPr>
          <w:rFonts w:ascii="Times New Roman" w:hAnsi="Times New Roman"/>
          <w:b w:val="false"/>
          <w:i w:val="false"/>
          <w:color w:val="000000"/>
          <w:sz w:val="28"/>
        </w:rPr>
        <w:t xml:space="preserve">сформированностью российской гражданской идентичности, уважения к прошлому и настоящему российской математики, </w:t>
      </w:r>
      <w:r>
        <w:rPr>
          <w:rFonts w:ascii="Times New Roman" w:hAnsi="Times New Roman"/>
          <w:b w:val="false"/>
          <w:i w:val="false"/>
          <w:color w:val="000000"/>
          <w:sz w:val="28"/>
        </w:rPr>
        <w:t>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pPr>
        <w:spacing w:before="0" w:after="0" w:line="264"/>
        <w:ind w:firstLine="600"/>
        <w:jc w:val="both"/>
      </w:pPr>
      <w:r>
        <w:rPr>
          <w:rFonts w:ascii="Times New Roman" w:hAnsi="Times New Roman"/>
          <w:b/>
          <w:i w:val="false"/>
          <w:color w:val="000000"/>
          <w:sz w:val="28"/>
        </w:rPr>
        <w:t>Духовно-нравственного воспитания:</w:t>
      </w:r>
    </w:p>
    <w:p>
      <w:pPr>
        <w:spacing w:before="0" w:after="0" w:line="264"/>
        <w:ind w:firstLine="600"/>
        <w:jc w:val="both"/>
      </w:pPr>
      <w:r>
        <w:rPr>
          <w:rFonts w:ascii="Times New Roman" w:hAnsi="Times New Roman"/>
          <w:b w:val="false"/>
          <w:i w:val="false"/>
          <w:color w:val="000000"/>
          <w:sz w:val="28"/>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pPr>
        <w:spacing w:before="0" w:after="0" w:line="264"/>
        <w:ind w:firstLine="600"/>
        <w:jc w:val="both"/>
      </w:pPr>
      <w:r>
        <w:rPr>
          <w:rFonts w:ascii="Times New Roman" w:hAnsi="Times New Roman"/>
          <w:b/>
          <w:i w:val="false"/>
          <w:color w:val="000000"/>
          <w:sz w:val="28"/>
        </w:rPr>
        <w:t>Эстетическое воспитание:</w:t>
      </w:r>
    </w:p>
    <w:p>
      <w:pPr>
        <w:spacing w:before="0" w:after="0" w:line="264"/>
        <w:ind w:firstLine="600"/>
        <w:jc w:val="both"/>
      </w:pPr>
      <w:r>
        <w:rPr>
          <w:rFonts w:ascii="Times New Roman" w:hAnsi="Times New Roman"/>
          <w:b w:val="false"/>
          <w:i w:val="false"/>
          <w:color w:val="000000"/>
          <w:sz w:val="28"/>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pPr>
        <w:spacing w:before="0" w:after="0" w:line="264"/>
        <w:ind w:firstLine="600"/>
        <w:jc w:val="both"/>
      </w:pPr>
      <w:r>
        <w:rPr>
          <w:rFonts w:ascii="Times New Roman" w:hAnsi="Times New Roman"/>
          <w:b/>
          <w:i w:val="false"/>
          <w:color w:val="000000"/>
          <w:sz w:val="28"/>
        </w:rPr>
        <w:t>Физическое воспитание:</w:t>
      </w:r>
    </w:p>
    <w:p>
      <w:pPr>
        <w:spacing w:before="0" w:after="0" w:line="264"/>
        <w:ind w:firstLine="600"/>
        <w:jc w:val="both"/>
      </w:pPr>
      <w:r>
        <w:rPr>
          <w:rFonts w:ascii="Times New Roman" w:hAnsi="Times New Roman"/>
          <w:b w:val="false"/>
          <w:i w:val="false"/>
          <w:color w:val="000000"/>
          <w:sz w:val="28"/>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pPr>
        <w:spacing w:before="0" w:after="0" w:line="264"/>
        <w:ind w:firstLine="600"/>
        <w:jc w:val="both"/>
      </w:pPr>
      <w:r>
        <w:rPr>
          <w:rFonts w:ascii="Times New Roman" w:hAnsi="Times New Roman"/>
          <w:b/>
          <w:i w:val="false"/>
          <w:color w:val="000000"/>
          <w:sz w:val="28"/>
        </w:rPr>
        <w:t>Трудовое воспитание:</w:t>
      </w:r>
    </w:p>
    <w:p>
      <w:pPr>
        <w:spacing w:before="0" w:after="0" w:line="264"/>
        <w:ind w:firstLine="600"/>
        <w:jc w:val="both"/>
      </w:pPr>
      <w:r>
        <w:rPr>
          <w:rFonts w:ascii="Times New Roman" w:hAnsi="Times New Roman"/>
          <w:b w:val="false"/>
          <w:i w:val="false"/>
          <w:color w:val="000000"/>
          <w:sz w:val="28"/>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pPr>
        <w:spacing w:before="0" w:after="0" w:line="264"/>
        <w:ind w:firstLine="600"/>
        <w:jc w:val="both"/>
      </w:pPr>
      <w:r>
        <w:rPr>
          <w:rFonts w:ascii="Times New Roman" w:hAnsi="Times New Roman"/>
          <w:b/>
          <w:i w:val="false"/>
          <w:color w:val="000000"/>
          <w:sz w:val="28"/>
        </w:rPr>
        <w:t>Экологическое воспитание:</w:t>
      </w:r>
    </w:p>
    <w:p>
      <w:pPr>
        <w:spacing w:before="0" w:after="0" w:line="264"/>
        <w:ind w:firstLine="600"/>
        <w:jc w:val="both"/>
      </w:pPr>
      <w:r>
        <w:rPr>
          <w:rFonts w:ascii="Times New Roman" w:hAnsi="Times New Roman"/>
          <w:b w:val="false"/>
          <w:i w:val="false"/>
          <w:color w:val="000000"/>
          <w:sz w:val="28"/>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pPr>
        <w:spacing w:before="0" w:after="0" w:line="264"/>
        <w:ind w:firstLine="600"/>
        <w:jc w:val="both"/>
      </w:pP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u w:val="single"/>
        </w:rPr>
        <w:t xml:space="preserve"> </w:t>
      </w:r>
    </w:p>
    <w:p>
      <w:pPr>
        <w:spacing w:before="0" w:after="0" w:line="264"/>
        <w:ind w:firstLine="600"/>
        <w:jc w:val="both"/>
      </w:pPr>
      <w:r>
        <w:rPr>
          <w:rFonts w:ascii="Times New Roman" w:hAnsi="Times New Roman"/>
          <w:b w:val="false"/>
          <w:i w:val="false"/>
          <w:color w:val="000000"/>
          <w:sz w:val="28"/>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pPr>
        <w:spacing w:before="0" w:after="0" w:line="264"/>
        <w:ind w:left="120"/>
        <w:jc w:val="both"/>
      </w:pPr>
    </w:p>
    <w:p>
      <w:pPr>
        <w:spacing w:before="0" w:after="0" w:line="264"/>
        <w:ind w:left="120"/>
        <w:jc w:val="both"/>
      </w:pPr>
      <w:bookmarkStart w:name="_Toc118726579" w:id="18"/>
      <w:bookmarkEnd w:id="18"/>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Метапредметные результаты освоения программы учебного предмета «Математика» характеризуются овладением универсальными </w:t>
      </w:r>
      <w:r>
        <w:rPr>
          <w:rFonts w:ascii="Times New Roman" w:hAnsi="Times New Roman"/>
          <w:b/>
          <w:i/>
          <w:color w:val="000000"/>
          <w:sz w:val="28"/>
        </w:rPr>
        <w:t>познавательными</w:t>
      </w:r>
      <w:r>
        <w:rPr>
          <w:rFonts w:ascii="Times New Roman" w:hAnsi="Times New Roman"/>
          <w:b w:val="false"/>
          <w:i/>
          <w:color w:val="000000"/>
          <w:sz w:val="28"/>
        </w:rPr>
        <w:t xml:space="preserve"> действиями, универсальными коммуникативными действиями, универсальными регулятивными действиями.</w:t>
      </w:r>
    </w:p>
    <w:p>
      <w:pPr>
        <w:spacing w:before="0" w:after="0" w:line="264"/>
        <w:ind w:firstLine="600"/>
        <w:jc w:val="both"/>
      </w:pPr>
      <w:r>
        <w:rPr>
          <w:rFonts w:ascii="Times New Roman" w:hAnsi="Times New Roman"/>
          <w:b w:val="false"/>
          <w:i w:val="false"/>
          <w:color w:val="000000"/>
          <w:sz w:val="28"/>
        </w:rPr>
        <w:t xml:space="preserve">1) </w:t>
      </w:r>
      <w:r>
        <w:rPr>
          <w:rFonts w:ascii="Times New Roman" w:hAnsi="Times New Roman"/>
          <w:b w:val="false"/>
          <w:i/>
          <w:color w:val="000000"/>
          <w:sz w:val="28"/>
        </w:rPr>
        <w:t xml:space="preserve">Универсальные </w:t>
      </w:r>
      <w:r>
        <w:rPr>
          <w:rFonts w:ascii="Times New Roman" w:hAnsi="Times New Roman"/>
          <w:b/>
          <w:i/>
          <w:color w:val="000000"/>
          <w:sz w:val="28"/>
        </w:rPr>
        <w:t>познавательные</w:t>
      </w:r>
      <w:r>
        <w:rPr>
          <w:rFonts w:ascii="Times New Roman" w:hAnsi="Times New Roman"/>
          <w:b w:val="false"/>
          <w:i/>
          <w:color w:val="000000"/>
          <w:sz w:val="28"/>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Базовые логические действия:</w:t>
      </w:r>
    </w:p>
    <w:p>
      <w:pPr>
        <w:numPr>
          <w:ilvl w:val="0"/>
          <w:numId w:val="2"/>
        </w:numPr>
        <w:spacing w:before="0" w:after="0" w:line="264"/>
        <w:jc w:val="both"/>
      </w:pPr>
      <w:r>
        <w:rPr>
          <w:rFonts w:ascii="Times New Roman" w:hAnsi="Times New Roman"/>
          <w:b w:val="false"/>
          <w:i w:val="false"/>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pPr>
        <w:numPr>
          <w:ilvl w:val="0"/>
          <w:numId w:val="2"/>
        </w:numPr>
        <w:spacing w:before="0" w:after="0" w:line="264"/>
        <w:jc w:val="both"/>
      </w:pPr>
      <w:r>
        <w:rPr>
          <w:rFonts w:ascii="Times New Roman" w:hAnsi="Times New Roman"/>
          <w:b w:val="false"/>
          <w:i w:val="false"/>
          <w:color w:val="000000"/>
          <w:sz w:val="28"/>
        </w:rPr>
        <w:t>воспринимать, формулировать и преобразовывать суждения: утвердительные и отрицательные, единичные, частные и общие; условные;</w:t>
      </w:r>
    </w:p>
    <w:p>
      <w:pPr>
        <w:numPr>
          <w:ilvl w:val="0"/>
          <w:numId w:val="2"/>
        </w:numPr>
        <w:spacing w:before="0" w:after="0" w:line="264"/>
        <w:jc w:val="both"/>
      </w:pPr>
      <w:r>
        <w:rPr>
          <w:rFonts w:ascii="Times New Roman" w:hAnsi="Times New Roman"/>
          <w:b w:val="false"/>
          <w:i w:val="false"/>
          <w:color w:val="000000"/>
          <w:sz w:val="28"/>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pPr>
        <w:numPr>
          <w:ilvl w:val="0"/>
          <w:numId w:val="2"/>
        </w:numPr>
        <w:spacing w:before="0" w:after="0" w:line="264"/>
        <w:jc w:val="both"/>
      </w:pPr>
      <w:r>
        <w:rPr>
          <w:rFonts w:ascii="Times New Roman" w:hAnsi="Times New Roman"/>
          <w:b w:val="false"/>
          <w:i w:val="false"/>
          <w:color w:val="000000"/>
          <w:sz w:val="28"/>
        </w:rPr>
        <w:t>делать выводы с использованием законов логики, дедуктивных и индуктивных умозаключений, умозаключений по аналогии;</w:t>
      </w:r>
    </w:p>
    <w:p>
      <w:pPr>
        <w:numPr>
          <w:ilvl w:val="0"/>
          <w:numId w:val="2"/>
        </w:numPr>
        <w:spacing w:before="0" w:after="0" w:line="264"/>
        <w:jc w:val="both"/>
      </w:pPr>
      <w:r>
        <w:rPr>
          <w:rFonts w:ascii="Times New Roman" w:hAnsi="Times New Roman"/>
          <w:b w:val="false"/>
          <w:i w:val="false"/>
          <w:color w:val="000000"/>
          <w:sz w:val="28"/>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pPr>
        <w:numPr>
          <w:ilvl w:val="0"/>
          <w:numId w:val="2"/>
        </w:numPr>
        <w:spacing w:before="0" w:after="0" w:line="264"/>
        <w:jc w:val="both"/>
      </w:pPr>
      <w:r>
        <w:rPr>
          <w:rFonts w:ascii="Times New Roman" w:hAnsi="Times New Roman"/>
          <w:b w:val="false"/>
          <w:i w:val="false"/>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numPr>
          <w:ilvl w:val="0"/>
          <w:numId w:val="3"/>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pPr>
        <w:numPr>
          <w:ilvl w:val="0"/>
          <w:numId w:val="3"/>
        </w:numPr>
        <w:spacing w:before="0" w:after="0" w:line="264"/>
        <w:jc w:val="both"/>
      </w:pPr>
      <w:r>
        <w:rPr>
          <w:rFonts w:ascii="Times New Roman" w:hAnsi="Times New Roman"/>
          <w:b w:val="false"/>
          <w:i w:val="false"/>
          <w:color w:val="000000"/>
          <w:sz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pPr>
        <w:numPr>
          <w:ilvl w:val="0"/>
          <w:numId w:val="3"/>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pPr>
        <w:numPr>
          <w:ilvl w:val="0"/>
          <w:numId w:val="3"/>
        </w:numPr>
        <w:spacing w:before="0" w:after="0" w:line="264"/>
        <w:jc w:val="both"/>
      </w:pPr>
      <w:r>
        <w:rPr>
          <w:rFonts w:ascii="Times New Roman" w:hAnsi="Times New Roman"/>
          <w:b w:val="false"/>
          <w:i w:val="false"/>
          <w:color w:val="000000"/>
          <w:sz w:val="28"/>
        </w:rPr>
        <w:t>прогнозировать возможное развитие процесса, а также выдвигать предположения о его развитии в новых условиях.</w:t>
      </w:r>
    </w:p>
    <w:p>
      <w:pPr>
        <w:spacing w:before="0" w:after="0" w:line="264"/>
        <w:ind w:firstLine="600"/>
        <w:jc w:val="both"/>
      </w:pPr>
      <w:r>
        <w:rPr>
          <w:rFonts w:ascii="Times New Roman" w:hAnsi="Times New Roman"/>
          <w:b/>
          <w:i w:val="false"/>
          <w:color w:val="000000"/>
          <w:sz w:val="28"/>
        </w:rPr>
        <w:t>Работа с информацией:</w:t>
      </w:r>
    </w:p>
    <w:p>
      <w:pPr>
        <w:numPr>
          <w:ilvl w:val="0"/>
          <w:numId w:val="4"/>
        </w:numPr>
        <w:spacing w:before="0" w:after="0" w:line="264"/>
        <w:jc w:val="both"/>
      </w:pPr>
      <w:r>
        <w:rPr>
          <w:rFonts w:ascii="Times New Roman" w:hAnsi="Times New Roman"/>
          <w:b w:val="false"/>
          <w:i w:val="false"/>
          <w:color w:val="000000"/>
          <w:sz w:val="28"/>
        </w:rPr>
        <w:t>выявлять дефициты информации, данных, необходимых для ответа на вопрос и для решения задачи;</w:t>
      </w:r>
    </w:p>
    <w:p>
      <w:pPr>
        <w:numPr>
          <w:ilvl w:val="0"/>
          <w:numId w:val="4"/>
        </w:numPr>
        <w:spacing w:before="0" w:after="0" w:line="264"/>
        <w:jc w:val="both"/>
      </w:pPr>
      <w:r>
        <w:rPr>
          <w:rFonts w:ascii="Times New Roman" w:hAnsi="Times New Roman"/>
          <w:b w:val="false"/>
          <w:i w:val="false"/>
          <w:color w:val="000000"/>
          <w:sz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pPr>
        <w:numPr>
          <w:ilvl w:val="0"/>
          <w:numId w:val="4"/>
        </w:numPr>
        <w:spacing w:before="0" w:after="0" w:line="264"/>
        <w:jc w:val="both"/>
      </w:pPr>
      <w:r>
        <w:rPr>
          <w:rFonts w:ascii="Times New Roman" w:hAnsi="Times New Roman"/>
          <w:b w:val="false"/>
          <w:i w:val="false"/>
          <w:color w:val="000000"/>
          <w:sz w:val="28"/>
        </w:rPr>
        <w:t>структурировать информацию, представлять её в различных формах, иллюстрировать графически;</w:t>
      </w:r>
    </w:p>
    <w:p>
      <w:pPr>
        <w:numPr>
          <w:ilvl w:val="0"/>
          <w:numId w:val="4"/>
        </w:numPr>
        <w:spacing w:before="0" w:after="0" w:line="264"/>
        <w:jc w:val="both"/>
      </w:pPr>
      <w:r>
        <w:rPr>
          <w:rFonts w:ascii="Times New Roman" w:hAnsi="Times New Roman"/>
          <w:b w:val="false"/>
          <w:i w:val="false"/>
          <w:color w:val="000000"/>
          <w:sz w:val="28"/>
        </w:rPr>
        <w:t>оценивать надёжность информации по самостоятельно сформулированным критериям.</w:t>
      </w:r>
    </w:p>
    <w:p>
      <w:pPr>
        <w:spacing w:before="0" w:after="0" w:line="264"/>
        <w:ind w:firstLine="600"/>
        <w:jc w:val="both"/>
      </w:pPr>
      <w:r>
        <w:rPr>
          <w:rFonts w:ascii="Times New Roman" w:hAnsi="Times New Roman"/>
          <w:b w:val="false"/>
          <w:i w:val="false"/>
          <w:color w:val="000000"/>
          <w:sz w:val="28"/>
        </w:rPr>
        <w:t xml:space="preserve">2) </w:t>
      </w:r>
      <w:r>
        <w:rPr>
          <w:rFonts w:ascii="Times New Roman" w:hAnsi="Times New Roman"/>
          <w:b w:val="false"/>
          <w:i/>
          <w:color w:val="000000"/>
          <w:sz w:val="28"/>
        </w:rPr>
        <w:t xml:space="preserve">Универсальные </w:t>
      </w:r>
      <w:r>
        <w:rPr>
          <w:rFonts w:ascii="Times New Roman" w:hAnsi="Times New Roman"/>
          <w:b/>
          <w:i/>
          <w:color w:val="000000"/>
          <w:sz w:val="28"/>
        </w:rPr>
        <w:t xml:space="preserve">коммуникативные </w:t>
      </w:r>
      <w:r>
        <w:rPr>
          <w:rFonts w:ascii="Times New Roman" w:hAnsi="Times New Roman"/>
          <w:b w:val="false"/>
          <w:i/>
          <w:color w:val="000000"/>
          <w:sz w:val="28"/>
        </w:rPr>
        <w:t>действия, обеспечивают сформированность социальных навыков обучающихся.</w:t>
      </w:r>
    </w:p>
    <w:p>
      <w:pPr>
        <w:spacing w:before="0" w:after="0" w:line="264"/>
        <w:ind w:firstLine="600"/>
        <w:jc w:val="both"/>
      </w:pPr>
      <w:r>
        <w:rPr>
          <w:rFonts w:ascii="Times New Roman" w:hAnsi="Times New Roman"/>
          <w:b/>
          <w:i w:val="false"/>
          <w:color w:val="000000"/>
          <w:sz w:val="28"/>
        </w:rPr>
        <w:t>Общение:</w:t>
      </w:r>
    </w:p>
    <w:p>
      <w:pPr>
        <w:numPr>
          <w:ilvl w:val="0"/>
          <w:numId w:val="5"/>
        </w:numPr>
        <w:spacing w:before="0" w:after="0" w:line="264"/>
        <w:jc w:val="both"/>
      </w:pPr>
      <w:r>
        <w:rPr>
          <w:rFonts w:ascii="Times New Roman" w:hAnsi="Times New Roman"/>
          <w:b w:val="false"/>
          <w:i w:val="false"/>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pPr>
        <w:numPr>
          <w:ilvl w:val="0"/>
          <w:numId w:val="5"/>
        </w:numPr>
        <w:spacing w:before="0" w:after="0" w:line="264"/>
        <w:jc w:val="both"/>
      </w:pPr>
      <w:r>
        <w:rPr>
          <w:rFonts w:ascii="Times New Roman" w:hAnsi="Times New Roman"/>
          <w:b w:val="false"/>
          <w:i w:val="false"/>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pPr>
        <w:numPr>
          <w:ilvl w:val="0"/>
          <w:numId w:val="5"/>
        </w:numPr>
        <w:spacing w:before="0" w:after="0" w:line="264"/>
        <w:jc w:val="both"/>
      </w:pPr>
      <w:r>
        <w:rPr>
          <w:rFonts w:ascii="Times New Roman" w:hAnsi="Times New Roman"/>
          <w:b w:val="false"/>
          <w:i w:val="false"/>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pPr>
        <w:spacing w:before="0" w:after="0" w:line="264"/>
        <w:ind w:firstLine="600"/>
        <w:jc w:val="both"/>
      </w:pPr>
      <w:r>
        <w:rPr>
          <w:rFonts w:ascii="Times New Roman" w:hAnsi="Times New Roman"/>
          <w:b/>
          <w:i w:val="false"/>
          <w:color w:val="000000"/>
          <w:sz w:val="28"/>
        </w:rPr>
        <w:t>Сотрудничество:</w:t>
      </w:r>
    </w:p>
    <w:p>
      <w:pPr>
        <w:numPr>
          <w:ilvl w:val="0"/>
          <w:numId w:val="6"/>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pPr>
        <w:numPr>
          <w:ilvl w:val="0"/>
          <w:numId w:val="6"/>
        </w:numPr>
        <w:spacing w:before="0" w:after="0" w:line="264"/>
        <w:jc w:val="both"/>
      </w:pPr>
      <w:r>
        <w:rPr>
          <w:rFonts w:ascii="Times New Roman" w:hAnsi="Times New Roman"/>
          <w:b w:val="false"/>
          <w:i w:val="false"/>
          <w:color w:val="000000"/>
          <w:sz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pPr>
        <w:spacing w:before="0" w:after="0" w:line="264"/>
        <w:ind w:firstLine="600"/>
        <w:jc w:val="both"/>
      </w:pPr>
      <w:r>
        <w:rPr>
          <w:rFonts w:ascii="Times New Roman" w:hAnsi="Times New Roman"/>
          <w:b w:val="false"/>
          <w:i w:val="false"/>
          <w:color w:val="000000"/>
          <w:sz w:val="28"/>
        </w:rPr>
        <w:t xml:space="preserve">3) </w:t>
      </w:r>
      <w:r>
        <w:rPr>
          <w:rFonts w:ascii="Times New Roman" w:hAnsi="Times New Roman"/>
          <w:b w:val="false"/>
          <w:i/>
          <w:color w:val="000000"/>
          <w:sz w:val="28"/>
        </w:rPr>
        <w:t xml:space="preserve">Универсальные </w:t>
      </w:r>
      <w:r>
        <w:rPr>
          <w:rFonts w:ascii="Times New Roman" w:hAnsi="Times New Roman"/>
          <w:b/>
          <w:i/>
          <w:color w:val="000000"/>
          <w:sz w:val="28"/>
        </w:rPr>
        <w:t xml:space="preserve">регулятивные </w:t>
      </w:r>
      <w:r>
        <w:rPr>
          <w:rFonts w:ascii="Times New Roman" w:hAnsi="Times New Roman"/>
          <w:b w:val="false"/>
          <w:i/>
          <w:color w:val="000000"/>
          <w:sz w:val="28"/>
        </w:rPr>
        <w:t xml:space="preserve">действия, </w:t>
      </w:r>
      <w:r>
        <w:rPr>
          <w:rFonts w:ascii="Times New Roman" w:hAnsi="Times New Roman"/>
          <w:b w:val="false"/>
          <w:i/>
          <w:color w:val="000000"/>
          <w:sz w:val="28"/>
        </w:rPr>
        <w:t>обеспечивают формирование смысловых установок и жизненных навыков личности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Самоорганизация:</w:t>
      </w:r>
    </w:p>
    <w:p>
      <w:pPr>
        <w:numPr>
          <w:ilvl w:val="0"/>
          <w:numId w:val="7"/>
        </w:numPr>
        <w:spacing w:before="0" w:after="0"/>
        <w:jc w:val="left"/>
      </w:pPr>
      <w:r>
        <w:rPr>
          <w:rFonts w:ascii="Times New Roman" w:hAnsi="Times New Roman"/>
          <w:b w:val="false"/>
          <w:i w:val="false"/>
          <w:color w:val="000000"/>
          <w:sz w:val="28"/>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pPr>
        <w:spacing w:before="0" w:after="0" w:line="264"/>
        <w:ind w:firstLine="600"/>
        <w:jc w:val="both"/>
      </w:pPr>
      <w:r>
        <w:rPr>
          <w:rFonts w:ascii="Times New Roman" w:hAnsi="Times New Roman"/>
          <w:b/>
          <w:i w:val="false"/>
          <w:color w:val="000000"/>
          <w:sz w:val="28"/>
        </w:rPr>
        <w:t>Самоконтроль:</w:t>
      </w:r>
    </w:p>
    <w:p>
      <w:pPr>
        <w:numPr>
          <w:ilvl w:val="0"/>
          <w:numId w:val="8"/>
        </w:numPr>
        <w:spacing w:before="0" w:after="0" w:line="264"/>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pPr>
        <w:numPr>
          <w:ilvl w:val="0"/>
          <w:numId w:val="8"/>
        </w:numPr>
        <w:spacing w:before="0" w:after="0" w:line="264"/>
        <w:jc w:val="both"/>
      </w:pPr>
      <w:r>
        <w:rPr>
          <w:rFonts w:ascii="Times New Roman" w:hAnsi="Times New Roman"/>
          <w:b w:val="false"/>
          <w:i w:val="false"/>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pPr>
        <w:numPr>
          <w:ilvl w:val="0"/>
          <w:numId w:val="8"/>
        </w:numPr>
        <w:spacing w:before="0" w:after="0" w:line="264"/>
        <w:jc w:val="both"/>
      </w:pPr>
      <w:r>
        <w:rPr>
          <w:rFonts w:ascii="Times New Roman" w:hAnsi="Times New Roman"/>
          <w:b w:val="false"/>
          <w:i w:val="false"/>
          <w:color w:val="000000"/>
          <w:sz w:val="28"/>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bookmarkStart w:name="_Toc118726597" w:id="19"/>
      <w:bookmarkEnd w:id="19"/>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Оперировать понятиями: точка, прямая, плоскость.</w:t>
      </w:r>
    </w:p>
    <w:p>
      <w:pPr>
        <w:spacing w:before="0" w:after="0" w:line="264"/>
        <w:ind w:firstLine="600"/>
        <w:jc w:val="both"/>
      </w:pPr>
      <w:r>
        <w:rPr>
          <w:rFonts w:ascii="Times New Roman" w:hAnsi="Times New Roman"/>
          <w:b w:val="false"/>
          <w:i w:val="false"/>
          <w:color w:val="000000"/>
          <w:sz w:val="28"/>
        </w:rPr>
        <w:t>Применять аксиомы стереометрии и следствия из них при решении геометрических задач.</w:t>
      </w:r>
    </w:p>
    <w:p>
      <w:pPr>
        <w:spacing w:before="0" w:after="0" w:line="264"/>
        <w:ind w:firstLine="600"/>
        <w:jc w:val="both"/>
      </w:pPr>
      <w:r>
        <w:rPr>
          <w:rFonts w:ascii="Times New Roman" w:hAnsi="Times New Roman"/>
          <w:b w:val="false"/>
          <w:i w:val="false"/>
          <w:color w:val="000000"/>
          <w:sz w:val="28"/>
        </w:rPr>
        <w:t>Оперировать понятиями: параллельность и перпендикулярность прямых и плоскостей.</w:t>
      </w:r>
    </w:p>
    <w:p>
      <w:pPr>
        <w:spacing w:before="0" w:after="0" w:line="264"/>
        <w:ind w:firstLine="600"/>
        <w:jc w:val="both"/>
      </w:pPr>
      <w:r>
        <w:rPr>
          <w:rFonts w:ascii="Times New Roman" w:hAnsi="Times New Roman"/>
          <w:b w:val="false"/>
          <w:i w:val="false"/>
          <w:color w:val="000000"/>
          <w:sz w:val="28"/>
        </w:rPr>
        <w:t>Классифицировать взаимное расположение прямых и плоскостей в пространстве.</w:t>
      </w:r>
    </w:p>
    <w:p>
      <w:pPr>
        <w:spacing w:before="0" w:after="0" w:line="264"/>
        <w:ind w:firstLine="600"/>
        <w:jc w:val="both"/>
      </w:pPr>
      <w:r>
        <w:rPr>
          <w:rFonts w:ascii="Times New Roman" w:hAnsi="Times New Roman"/>
          <w:b w:val="false"/>
          <w:i w:val="false"/>
          <w:color w:val="000000"/>
          <w:sz w:val="28"/>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pPr>
        <w:spacing w:before="0" w:after="0" w:line="264"/>
        <w:ind w:firstLine="600"/>
        <w:jc w:val="both"/>
      </w:pPr>
      <w:r>
        <w:rPr>
          <w:rFonts w:ascii="Times New Roman" w:hAnsi="Times New Roman"/>
          <w:b w:val="false"/>
          <w:i w:val="false"/>
          <w:color w:val="000000"/>
          <w:sz w:val="28"/>
        </w:rPr>
        <w:t>Оперировать понятиями: многогранник, выпуклый и невыпуклый многогранник, элементы многогранника, правильный многогранник.</w:t>
      </w:r>
    </w:p>
    <w:p>
      <w:pPr>
        <w:spacing w:before="0" w:after="0" w:line="264"/>
        <w:ind w:firstLine="600"/>
        <w:jc w:val="both"/>
      </w:pPr>
      <w:r>
        <w:rPr>
          <w:rFonts w:ascii="Times New Roman" w:hAnsi="Times New Roman"/>
          <w:b w:val="false"/>
          <w:i w:val="false"/>
          <w:color w:val="000000"/>
          <w:sz w:val="28"/>
        </w:rPr>
        <w:t>Распознавать основные виды многогранников (пирамида; призма, прямоугольный параллелепипед, куб).</w:t>
      </w:r>
    </w:p>
    <w:p>
      <w:pPr>
        <w:spacing w:before="0" w:after="0" w:line="264"/>
        <w:ind w:firstLine="600"/>
        <w:jc w:val="both"/>
      </w:pPr>
      <w:r>
        <w:rPr>
          <w:rFonts w:ascii="Times New Roman" w:hAnsi="Times New Roman"/>
          <w:b w:val="false"/>
          <w:i w:val="false"/>
          <w:color w:val="000000"/>
          <w:sz w:val="28"/>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pPr>
        <w:spacing w:before="0" w:after="0" w:line="264"/>
        <w:ind w:firstLine="600"/>
        <w:jc w:val="both"/>
      </w:pPr>
      <w:r>
        <w:rPr>
          <w:rFonts w:ascii="Times New Roman" w:hAnsi="Times New Roman"/>
          <w:b w:val="false"/>
          <w:i w:val="false"/>
          <w:color w:val="000000"/>
          <w:sz w:val="28"/>
        </w:rPr>
        <w:t>Оперировать понятиями: секущая плоскость, сечение многогранников.</w:t>
      </w:r>
    </w:p>
    <w:p>
      <w:pPr>
        <w:spacing w:before="0" w:after="0" w:line="264"/>
        <w:ind w:firstLine="600"/>
        <w:jc w:val="both"/>
      </w:pPr>
      <w:r>
        <w:rPr>
          <w:rFonts w:ascii="Times New Roman" w:hAnsi="Times New Roman"/>
          <w:b w:val="false"/>
          <w:i w:val="false"/>
          <w:color w:val="000000"/>
          <w:sz w:val="28"/>
        </w:rPr>
        <w:t>Объяснять принципы построения сечений, используя метод следов.</w:t>
      </w:r>
    </w:p>
    <w:p>
      <w:pPr>
        <w:spacing w:before="0" w:after="0" w:line="264"/>
        <w:ind w:firstLine="600"/>
        <w:jc w:val="both"/>
      </w:pPr>
      <w:r>
        <w:rPr>
          <w:rFonts w:ascii="Times New Roman" w:hAnsi="Times New Roman"/>
          <w:b w:val="false"/>
          <w:i w:val="false"/>
          <w:color w:val="000000"/>
          <w:sz w:val="28"/>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pPr>
        <w:spacing w:before="0" w:after="0" w:line="264"/>
        <w:ind w:firstLine="600"/>
        <w:jc w:val="both"/>
      </w:pPr>
      <w:r>
        <w:rPr>
          <w:rFonts w:ascii="Times New Roman" w:hAnsi="Times New Roman"/>
          <w:b w:val="false"/>
          <w:i w:val="false"/>
          <w:color w:val="000000"/>
          <w:sz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pPr>
        <w:spacing w:before="0" w:after="0" w:line="264"/>
        <w:ind w:firstLine="600"/>
        <w:jc w:val="both"/>
      </w:pPr>
      <w:r>
        <w:rPr>
          <w:rFonts w:ascii="Times New Roman" w:hAnsi="Times New Roman"/>
          <w:b w:val="false"/>
          <w:i w:val="false"/>
          <w:color w:val="000000"/>
          <w:sz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pPr>
        <w:spacing w:before="0" w:after="0" w:line="264"/>
        <w:ind w:firstLine="600"/>
        <w:jc w:val="both"/>
      </w:pPr>
      <w:r>
        <w:rPr>
          <w:rFonts w:ascii="Times New Roman" w:hAnsi="Times New Roman"/>
          <w:b w:val="false"/>
          <w:i w:val="false"/>
          <w:color w:val="000000"/>
          <w:sz w:val="28"/>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pPr>
        <w:spacing w:before="0" w:after="0" w:line="264"/>
        <w:ind w:firstLine="600"/>
        <w:jc w:val="both"/>
      </w:pPr>
      <w:r>
        <w:rPr>
          <w:rFonts w:ascii="Times New Roman" w:hAnsi="Times New Roman"/>
          <w:b w:val="false"/>
          <w:i w:val="false"/>
          <w:color w:val="000000"/>
          <w:sz w:val="28"/>
        </w:rPr>
        <w:t>Оперировать понятиями: симметрия в пространстве; центр, ось и плоскость симметрии; центр, ось и плоскость симметрии фигуры.</w:t>
      </w:r>
    </w:p>
    <w:p>
      <w:pPr>
        <w:spacing w:before="0" w:after="0" w:line="264"/>
        <w:ind w:firstLine="600"/>
        <w:jc w:val="both"/>
      </w:pPr>
      <w:r>
        <w:rPr>
          <w:rFonts w:ascii="Times New Roman" w:hAnsi="Times New Roman"/>
          <w:b w:val="false"/>
          <w:i w:val="false"/>
          <w:color w:val="000000"/>
          <w:sz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pPr>
        <w:spacing w:before="0" w:after="0" w:line="264"/>
        <w:ind w:firstLine="600"/>
        <w:jc w:val="both"/>
      </w:pPr>
      <w:r>
        <w:rPr>
          <w:rFonts w:ascii="Times New Roman" w:hAnsi="Times New Roman"/>
          <w:b w:val="false"/>
          <w:i w:val="false"/>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pPr>
        <w:spacing w:before="0" w:after="0" w:line="264"/>
        <w:ind w:firstLine="600"/>
        <w:jc w:val="both"/>
      </w:pPr>
      <w:r>
        <w:rPr>
          <w:rFonts w:ascii="Times New Roman" w:hAnsi="Times New Roman"/>
          <w:b w:val="false"/>
          <w:i w:val="false"/>
          <w:color w:val="000000"/>
          <w:sz w:val="28"/>
        </w:rPr>
        <w:t>Применять простейшие программные средства и электронно-коммуникационные системы при решении стереометрических задач.</w:t>
      </w:r>
    </w:p>
    <w:p>
      <w:pPr>
        <w:spacing w:before="0" w:after="0" w:line="264"/>
        <w:ind w:firstLine="600"/>
        <w:jc w:val="both"/>
      </w:pPr>
      <w:r>
        <w:rPr>
          <w:rFonts w:ascii="Times New Roman" w:hAnsi="Times New Roman"/>
          <w:b w:val="false"/>
          <w:i w:val="false"/>
          <w:color w:val="000000"/>
          <w:sz w:val="28"/>
        </w:rPr>
        <w:t>Приводить примеры математических закономерностей в природе и жизни, распознавать проявление законов геометрии в искусстве.</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r>
        <w:rPr>
          <w:rFonts w:ascii="Times New Roman" w:hAnsi="Times New Roman"/>
          <w:b w:val="false"/>
          <w:i w:val="false"/>
          <w:color w:val="000000"/>
          <w:sz w:val="28"/>
        </w:rPr>
        <w:t>.</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pPr>
        <w:spacing w:before="0" w:after="0" w:line="264"/>
        <w:ind w:firstLine="600"/>
        <w:jc w:val="both"/>
      </w:pPr>
      <w:r>
        <w:rPr>
          <w:rFonts w:ascii="Times New Roman" w:hAnsi="Times New Roman"/>
          <w:b w:val="false"/>
          <w:i w:val="false"/>
          <w:color w:val="000000"/>
          <w:sz w:val="28"/>
        </w:rPr>
        <w:t>Распознавать тела вращения (цилиндр, конус, сфера и шар).</w:t>
      </w:r>
    </w:p>
    <w:p>
      <w:pPr>
        <w:spacing w:before="0" w:after="0" w:line="264"/>
        <w:ind w:firstLine="600"/>
        <w:jc w:val="both"/>
      </w:pPr>
      <w:r>
        <w:rPr>
          <w:rFonts w:ascii="Times New Roman" w:hAnsi="Times New Roman"/>
          <w:b w:val="false"/>
          <w:i w:val="false"/>
          <w:color w:val="000000"/>
          <w:sz w:val="28"/>
        </w:rPr>
        <w:t>Объяснять способы получения тел вращения.</w:t>
      </w:r>
    </w:p>
    <w:p>
      <w:pPr>
        <w:spacing w:before="0" w:after="0" w:line="264"/>
        <w:ind w:firstLine="600"/>
        <w:jc w:val="both"/>
      </w:pPr>
      <w:r>
        <w:rPr>
          <w:rFonts w:ascii="Times New Roman" w:hAnsi="Times New Roman"/>
          <w:b w:val="false"/>
          <w:i w:val="false"/>
          <w:color w:val="000000"/>
          <w:sz w:val="28"/>
        </w:rPr>
        <w:t>Классифицировать взаимное расположение сферы и плоскости.</w:t>
      </w:r>
    </w:p>
    <w:p>
      <w:pPr>
        <w:spacing w:before="0" w:after="0" w:line="264"/>
        <w:ind w:firstLine="600"/>
        <w:jc w:val="both"/>
      </w:pPr>
      <w:r>
        <w:rPr>
          <w:rFonts w:ascii="Times New Roman" w:hAnsi="Times New Roman"/>
          <w:b w:val="false"/>
          <w:i w:val="false"/>
          <w:color w:val="000000"/>
          <w:sz w:val="28"/>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pPr>
        <w:spacing w:before="0" w:after="0" w:line="264"/>
        <w:ind w:firstLine="600"/>
        <w:jc w:val="both"/>
      </w:pPr>
      <w:r>
        <w:rPr>
          <w:rFonts w:ascii="Times New Roman" w:hAnsi="Times New Roman"/>
          <w:b w:val="false"/>
          <w:i w:val="false"/>
          <w:color w:val="000000"/>
          <w:sz w:val="28"/>
        </w:rPr>
        <w:t>Вычислять объёмы и площади поверхностей тел вращения, геометрических тел с применением формул.</w:t>
      </w:r>
    </w:p>
    <w:p>
      <w:pPr>
        <w:spacing w:before="0" w:after="0" w:line="264"/>
        <w:ind w:firstLine="600"/>
        <w:jc w:val="both"/>
      </w:pPr>
      <w:r>
        <w:rPr>
          <w:rFonts w:ascii="Times New Roman" w:hAnsi="Times New Roman"/>
          <w:b w:val="false"/>
          <w:i w:val="false"/>
          <w:color w:val="000000"/>
          <w:sz w:val="28"/>
        </w:rPr>
        <w:t>Оперировать понятиями: многогранник, вписанный в сферу и описанный около сферы; сфера, вписанная в многогранник или тело вращения.</w:t>
      </w:r>
    </w:p>
    <w:p>
      <w:pPr>
        <w:spacing w:before="0" w:after="0" w:line="264"/>
        <w:ind w:firstLine="600"/>
        <w:jc w:val="both"/>
      </w:pPr>
      <w:r>
        <w:rPr>
          <w:rFonts w:ascii="Times New Roman" w:hAnsi="Times New Roman"/>
          <w:b w:val="false"/>
          <w:i w:val="false"/>
          <w:color w:val="000000"/>
          <w:sz w:val="28"/>
        </w:rPr>
        <w:t>Вычислять соотношения между площадями поверхностей и объёмами подобных тел.</w:t>
      </w:r>
    </w:p>
    <w:p>
      <w:pPr>
        <w:spacing w:before="0" w:after="0" w:line="264"/>
        <w:ind w:firstLine="600"/>
        <w:jc w:val="both"/>
      </w:pPr>
      <w:r>
        <w:rPr>
          <w:rFonts w:ascii="Times New Roman" w:hAnsi="Times New Roman"/>
          <w:b w:val="false"/>
          <w:i w:val="false"/>
          <w:color w:val="000000"/>
          <w:sz w:val="28"/>
        </w:rPr>
        <w:t>Изображать изучаемые фигуры от руки и с применением простых чертёжных инструментов.</w:t>
      </w:r>
    </w:p>
    <w:p>
      <w:pPr>
        <w:spacing w:before="0" w:after="0" w:line="264"/>
        <w:ind w:firstLine="600"/>
        <w:jc w:val="both"/>
      </w:pPr>
      <w:r>
        <w:rPr>
          <w:rFonts w:ascii="Times New Roman" w:hAnsi="Times New Roman"/>
          <w:b w:val="false"/>
          <w:i w:val="false"/>
          <w:color w:val="000000"/>
          <w:sz w:val="28"/>
        </w:rPr>
        <w:t>Выполнять (выносные) плоские чертежи из рисунков простых объёмных фигур: вид сверху, сбоку, снизу; строить сечения тел вращения.</w:t>
      </w:r>
    </w:p>
    <w:p>
      <w:pPr>
        <w:spacing w:before="0" w:after="0" w:line="264"/>
        <w:ind w:firstLine="600"/>
        <w:jc w:val="both"/>
      </w:pPr>
      <w:r>
        <w:rPr>
          <w:rFonts w:ascii="Times New Roman" w:hAnsi="Times New Roman"/>
          <w:b w:val="false"/>
          <w:i w:val="false"/>
          <w:color w:val="000000"/>
          <w:sz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pPr>
        <w:spacing w:before="0" w:after="0" w:line="264"/>
        <w:ind w:firstLine="600"/>
        <w:jc w:val="both"/>
      </w:pPr>
      <w:r>
        <w:rPr>
          <w:rFonts w:ascii="Times New Roman" w:hAnsi="Times New Roman"/>
          <w:b w:val="false"/>
          <w:i w:val="false"/>
          <w:color w:val="000000"/>
          <w:sz w:val="28"/>
        </w:rPr>
        <w:t>Оперировать понятием вектор в пространстве.</w:t>
      </w:r>
    </w:p>
    <w:p>
      <w:pPr>
        <w:spacing w:before="0" w:after="0" w:line="264"/>
        <w:ind w:firstLine="600"/>
        <w:jc w:val="both"/>
      </w:pPr>
      <w:r>
        <w:rPr>
          <w:rFonts w:ascii="Times New Roman" w:hAnsi="Times New Roman"/>
          <w:b w:val="false"/>
          <w:i w:val="false"/>
          <w:color w:val="000000"/>
          <w:sz w:val="28"/>
        </w:rPr>
        <w:t>Выполнять действия сложения векторов, вычитания векторов и умножения вектора на число, объяснять, какими свойствами они обладают.</w:t>
      </w:r>
    </w:p>
    <w:p>
      <w:pPr>
        <w:spacing w:before="0" w:after="0" w:line="264"/>
        <w:ind w:firstLine="600"/>
        <w:jc w:val="both"/>
      </w:pPr>
      <w:r>
        <w:rPr>
          <w:rFonts w:ascii="Times New Roman" w:hAnsi="Times New Roman"/>
          <w:b w:val="false"/>
          <w:i w:val="false"/>
          <w:color w:val="000000"/>
          <w:sz w:val="28"/>
        </w:rPr>
        <w:t>Применять правило параллелепипеда.</w:t>
      </w:r>
    </w:p>
    <w:p>
      <w:pPr>
        <w:spacing w:before="0" w:after="0" w:line="264"/>
        <w:ind w:firstLine="600"/>
        <w:jc w:val="both"/>
      </w:pPr>
      <w:r>
        <w:rPr>
          <w:rFonts w:ascii="Times New Roman" w:hAnsi="Times New Roman"/>
          <w:b w:val="false"/>
          <w:i w:val="false"/>
          <w:color w:val="000000"/>
          <w:sz w:val="28"/>
        </w:rPr>
        <w:t>Оперировать понятиями: декартовы координаты в пространстве, вектор, модуль вектора, равенство векторов</w:t>
      </w:r>
      <w:r>
        <w:rPr>
          <w:rFonts w:ascii="Times New Roman" w:hAnsi="Times New Roman"/>
          <w:b w:val="false"/>
          <w:i w:val="false"/>
          <w:color w:val="000000"/>
          <w:sz w:val="28"/>
        </w:rPr>
        <w:t>, координаты вектора, угол между векторами, скалярное произведение векторов, коллинеарные и компланарные векторы.</w:t>
      </w:r>
    </w:p>
    <w:p>
      <w:pPr>
        <w:spacing w:before="0" w:after="0" w:line="264"/>
        <w:ind w:firstLine="600"/>
        <w:jc w:val="both"/>
      </w:pPr>
      <w:r>
        <w:rPr>
          <w:rFonts w:ascii="Times New Roman" w:hAnsi="Times New Roman"/>
          <w:b w:val="false"/>
          <w:i w:val="false"/>
          <w:color w:val="000000"/>
          <w:sz w:val="28"/>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pPr>
        <w:spacing w:before="0" w:after="0" w:line="264"/>
        <w:ind w:firstLine="600"/>
        <w:jc w:val="both"/>
      </w:pPr>
      <w:r>
        <w:rPr>
          <w:rFonts w:ascii="Times New Roman" w:hAnsi="Times New Roman"/>
          <w:b w:val="false"/>
          <w:i w:val="false"/>
          <w:color w:val="000000"/>
          <w:sz w:val="28"/>
        </w:rPr>
        <w:t>Задавать плоскость уравнением в декартовой системе координат.</w:t>
      </w:r>
    </w:p>
    <w:p>
      <w:pPr>
        <w:spacing w:before="0" w:after="0" w:line="264"/>
        <w:ind w:firstLine="600"/>
        <w:jc w:val="both"/>
      </w:pPr>
      <w:r>
        <w:rPr>
          <w:rFonts w:ascii="Times New Roman" w:hAnsi="Times New Roman"/>
          <w:b w:val="false"/>
          <w:i w:val="false"/>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pPr>
        <w:spacing w:before="0" w:after="0" w:line="264"/>
        <w:ind w:firstLine="600"/>
        <w:jc w:val="both"/>
      </w:pPr>
      <w:r>
        <w:rPr>
          <w:rFonts w:ascii="Times New Roman" w:hAnsi="Times New Roman"/>
          <w:b w:val="false"/>
          <w:i w:val="false"/>
          <w:color w:val="000000"/>
          <w:sz w:val="28"/>
        </w:rPr>
        <w:t>Решать простейшие геометрические задачи на применение векторно-координатного метода.</w:t>
      </w:r>
    </w:p>
    <w:p>
      <w:pPr>
        <w:spacing w:before="0" w:after="0" w:line="264"/>
        <w:ind w:firstLine="600"/>
        <w:jc w:val="both"/>
      </w:pPr>
      <w:r>
        <w:rPr>
          <w:rFonts w:ascii="Times New Roman" w:hAnsi="Times New Roman"/>
          <w:b w:val="false"/>
          <w:i w:val="false"/>
          <w:color w:val="000000"/>
          <w:sz w:val="28"/>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pPr>
        <w:spacing w:before="0" w:after="0" w:line="264"/>
        <w:ind w:firstLine="600"/>
        <w:jc w:val="both"/>
      </w:pPr>
      <w:r>
        <w:rPr>
          <w:rFonts w:ascii="Times New Roman" w:hAnsi="Times New Roman"/>
          <w:b w:val="false"/>
          <w:i w:val="false"/>
          <w:color w:val="000000"/>
          <w:sz w:val="28"/>
        </w:rPr>
        <w:t>Применять простейшие программные средства и электронно-коммуникационные системы при решении стереометрических задач.</w:t>
      </w:r>
    </w:p>
    <w:p>
      <w:pPr>
        <w:spacing w:before="0" w:after="0" w:line="264"/>
        <w:ind w:firstLine="600"/>
        <w:jc w:val="both"/>
      </w:pPr>
      <w:r>
        <w:rPr>
          <w:rFonts w:ascii="Times New Roman" w:hAnsi="Times New Roman"/>
          <w:b w:val="false"/>
          <w:i w:val="false"/>
          <w:color w:val="000000"/>
          <w:sz w:val="28"/>
        </w:rPr>
        <w:t>Приводить примеры математических закономерностей в природе и жизни, распознавать проявление законов геометрии в искусстве.</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bookmarkStart w:name="block-20295640" w:id="20"/>
    <w:p>
      <w:pPr>
        <w:sectPr>
          <w:pgSz w:w="11906" w:h="16383" w:orient="portrait"/>
        </w:sectPr>
      </w:pPr>
    </w:p>
    <w:bookmarkEnd w:id="20"/>
    <w:bookmarkEnd w:id="15"/>
    <w:bookmarkStart w:name="block-20295642" w:id="21"/>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38"/>
        <w:gridCol w:w="3040"/>
        <w:gridCol w:w="1356"/>
        <w:gridCol w:w="2382"/>
        <w:gridCol w:w="2509"/>
        <w:gridCol w:w="3669"/>
      </w:tblGrid>
      <w:tr>
        <w:trPr>
          <w:trHeight w:val="300" w:hRule="atLeast"/>
          <w:trHeight w:val="144" w:hRule="atLeast"/>
        </w:trPr>
        <w:tc>
          <w:tcPr>
            <w:tcW w:w="4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стереометрию</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67" w:type="dxa"/>
            <w:tcBorders/>
            <w:tcMar>
              <w:top w:w="50" w:type="dxa"/>
              <w:left w:w="100" w:type="dxa"/>
            </w:tcMar>
            <w:vAlign w:val="center"/>
          </w:tcPr>
          <w:p>
            <w:pPr>
              <w:spacing w:before="0" w:after="0" w:line="276"/>
              <w:ind w:left="135"/>
              <w:jc w:val="center"/>
            </w:pP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https://m.edsoo.ru/1c209e37</w:t>
              </w:r>
            </w:hyperlink>
          </w:p>
        </w:tc>
      </w:tr>
      <w:tr>
        <w:trPr>
          <w:trHeight w:val="109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Прямые и плоскости в пространстве. Параллельность прямых и плоскостей</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https://m.edsoo.ru/1c209e37</w:t>
              </w:r>
            </w:hyperlink>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прямых и плоскостей</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67" w:type="dxa"/>
            <w:tcBorders/>
            <w:tcMar>
              <w:top w:w="50" w:type="dxa"/>
              <w:left w:w="100" w:type="dxa"/>
            </w:tcMar>
            <w:vAlign w:val="center"/>
          </w:tcPr>
          <w:p>
            <w:pPr>
              <w:spacing w:before="0" w:after="0" w:line="276"/>
              <w:ind w:left="135"/>
              <w:jc w:val="center"/>
            </w:pP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https://m.edsoo.ru/1c209e37</w:t>
              </w:r>
            </w:hyperlink>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прямыми и плоскостями</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https://m.edsoo.ru/1c209e37</w:t>
              </w:r>
            </w:hyperlink>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Многогранники</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https://m.edsoo.ru/1c209e37</w:t>
              </w:r>
            </w:hyperlink>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Объёмы многогранников</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https://m.edsoo.ru/1c209e37</w:t>
              </w:r>
            </w:hyperlink>
          </w:p>
        </w:tc>
      </w:tr>
      <w:tr>
        <w:trPr>
          <w:trHeight w:val="82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сечения, расстояния и углы</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https://m.edsoo.ru/1c209e37</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68"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94"/>
        <w:gridCol w:w="2400"/>
        <w:gridCol w:w="1453"/>
        <w:gridCol w:w="2494"/>
        <w:gridCol w:w="2614"/>
        <w:gridCol w:w="3939"/>
      </w:tblGrid>
      <w:tr>
        <w:trPr>
          <w:trHeight w:val="300" w:hRule="atLeast"/>
          <w:trHeight w:val="144" w:hRule="atLeast"/>
        </w:trPr>
        <w:tc>
          <w:tcPr>
            <w:tcW w:w="4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Тела вращения</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45" w:type="dxa"/>
            <w:tcBorders/>
            <w:tcMar>
              <w:top w:w="50" w:type="dxa"/>
              <w:left w:w="100" w:type="dxa"/>
            </w:tcMar>
            <w:vAlign w:val="center"/>
          </w:tcPr>
          <w:p>
            <w:pPr>
              <w:spacing w:before="0" w:after="0" w:line="276"/>
              <w:ind w:left="135"/>
              <w:jc w:val="center"/>
            </w:pP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https://m.edsoo.ru/1c209e37</w:t>
              </w:r>
            </w:hyperlink>
          </w:p>
        </w:tc>
      </w:tr>
      <w:tr>
        <w:trPr>
          <w:trHeight w:val="55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Объёмы тел</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https://m.edsoo.ru/1c209e37</w:t>
              </w:r>
            </w:hyperlink>
          </w:p>
        </w:tc>
      </w:tr>
      <w:tr>
        <w:trPr>
          <w:trHeight w:val="82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Векторы и координаты в пространстве</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https://m.edsoo.ru/1c209e37</w:t>
              </w:r>
            </w:hyperlink>
          </w:p>
        </w:tc>
      </w:tr>
      <w:tr>
        <w:trPr>
          <w:trHeight w:val="1620"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https://m.edsoo.ru/1c209e37</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7" w:type="dxa"/>
            <w:tcBorders/>
            <w:tcMar>
              <w:top w:w="50" w:type="dxa"/>
              <w:left w:w="100" w:type="dxa"/>
            </w:tcMar>
            <w:vAlign w:val="center"/>
          </w:tcPr>
          <w:p>
            <w:pPr>
              <w:jc w:val="left"/>
            </w:pPr>
          </w:p>
        </w:tc>
      </w:tr>
    </w:tbl>
    <w:p>
      <w:pPr>
        <w:sectPr>
          <w:pgSz w:w="16383" w:h="11906" w:orient="landscape"/>
        </w:sectPr>
      </w:pPr>
    </w:p>
    <w:bookmarkStart w:name="block-20295642" w:id="22"/>
    <w:p>
      <w:pPr>
        <w:sectPr>
          <w:pgSz w:w="16383" w:h="11906" w:orient="landscape"/>
        </w:sectPr>
      </w:pPr>
    </w:p>
    <w:bookmarkEnd w:id="22"/>
    <w:bookmarkEnd w:id="21"/>
    <w:bookmarkStart w:name="block-20295643" w:id="23"/>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497"/>
        <w:gridCol w:w="3171"/>
        <w:gridCol w:w="1113"/>
        <w:gridCol w:w="2099"/>
        <w:gridCol w:w="2246"/>
        <w:gridCol w:w="1729"/>
        <w:gridCol w:w="2739"/>
      </w:tblGrid>
      <w:tr>
        <w:trPr>
          <w:trHeight w:val="300" w:hRule="atLeast"/>
          <w:trHeight w:val="144" w:hRule="atLeast"/>
        </w:trPr>
        <w:tc>
          <w:tcPr>
            <w:tcW w:w="3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970"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https://m.edsoo.ru/aecc77cd</w:t>
              </w:r>
            </w:hyperlink>
          </w:p>
        </w:tc>
      </w:tr>
      <w:tr>
        <w:trPr>
          <w:trHeight w:val="136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Понятия: пересекающиеся плоскости, пересекающиеся прямая и плоскость</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https://m.edsoo.ru/2d8a9c99</w:t>
              </w:r>
            </w:hyperlink>
          </w:p>
        </w:tc>
      </w:tr>
      <w:tr>
        <w:trPr>
          <w:trHeight w:val="136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Понятия: пересекающиеся плоскости, пересекающиеся прямая и плоскость</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https://m.edsoo.ru/db685e73</w:t>
              </w:r>
            </w:hyperlink>
          </w:p>
        </w:tc>
      </w:tr>
      <w:tr>
        <w:trPr>
          <w:trHeight w:val="190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многогранниками, изображение многогранников на рисунках, на проекционных чертежах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https://m.edsoo.ru/a63959ed</w:t>
              </w:r>
            </w:hyperlink>
          </w:p>
        </w:tc>
      </w:tr>
      <w:tr>
        <w:trPr>
          <w:trHeight w:val="136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Начальные сведения о кубе и пирамиде, их развёртки и модели. Сечения многогранников</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https://m.edsoo.ru/b30dff38</w:t>
              </w:r>
            </w:hyperlink>
          </w:p>
        </w:tc>
      </w:tr>
      <w:tr>
        <w:trPr>
          <w:trHeight w:val="136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Начальные сведения о кубе и пирамиде, их развёртки и модели. Сечения многогранников</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https://m.edsoo.ru/3d8ffd32</w:t>
              </w:r>
            </w:hyperlink>
          </w:p>
        </w:tc>
      </w:tr>
      <w:tr>
        <w:trPr>
          <w:trHeight w:val="1920"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аксиоматическом построении стереометрии: аксиомы стереометрии и следствия из них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https://m.edsoo.ru/0cc5c4fe</w:t>
              </w:r>
            </w:hyperlink>
          </w:p>
        </w:tc>
      </w:tr>
      <w:tr>
        <w:trPr>
          <w:trHeight w:val="190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аксиоматическом построении стереометрии: аксиомы стереометрии и следствия из них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https://m.edsoo.ru/239c8cb4</w:t>
              </w:r>
            </w:hyperlink>
          </w:p>
        </w:tc>
      </w:tr>
      <w:tr>
        <w:trPr>
          <w:trHeight w:val="190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аксиоматическом построении стереометрии: аксиомы стереометрии и следствия из них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https://m.edsoo.ru/65c6b106</w:t>
              </w:r>
            </w:hyperlink>
          </w:p>
        </w:tc>
      </w:tr>
      <w:tr>
        <w:trPr>
          <w:trHeight w:val="190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аксиоматическом построении стереометрии: аксиомы стереометрии и следствия из них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https://m.edsoo.ru/258fc245</w:t>
              </w:r>
            </w:hyperlink>
          </w:p>
        </w:tc>
      </w:tr>
      <w:tr>
        <w:trPr>
          <w:trHeight w:val="190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прямых в пространстве: пересекающиеся, параллельные и скрещивающиеся прямые</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https://m.edsoo.ru/1a2520f6</w:t>
              </w:r>
            </w:hyperlink>
          </w:p>
        </w:tc>
      </w:tr>
      <w:tr>
        <w:trPr>
          <w:trHeight w:val="190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Параллельность прямых и плоскостей в пространстве: параллельные прямые в пространстве; параллельность трёх прямых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https://m.edsoo.ru/93ad36b3</w:t>
              </w:r>
            </w:hyperlink>
          </w:p>
        </w:tc>
      </w:tr>
      <w:tr>
        <w:trPr>
          <w:trHeight w:val="136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Параллельность прямых и плоскостей в пространстве: Параллельность прямой и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https://m.edsoo.ru/ee1d19b9</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с сонаправленными сторонами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https://m.edsoo.ru/9f4071b9</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 между прямыми в пространстве</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https://m.edsoo.ru/fe733862</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 между прямыми в пространстве</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https://m.edsoo.ru/2935a9a0</w:t>
              </w:r>
            </w:hyperlink>
          </w:p>
        </w:tc>
      </w:tr>
      <w:tr>
        <w:trPr>
          <w:trHeight w:val="109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Параллельность плоскостей: параллельные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https://m.edsoo.ru/2e18f255</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параллельных плоскостей</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https://m.edsoo.ru/e504d656</w:t>
              </w:r>
            </w:hyperlink>
          </w:p>
        </w:tc>
      </w:tr>
      <w:tr>
        <w:trPr>
          <w:trHeight w:val="136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пространственные фигуры на плоскости: тетраэдр, куб, параллелепипед</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https://m.edsoo.ru/4a28dc02</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https://m.edsoo.ru/1d434d0f</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https://m.edsoo.ru/ec26fe5d</w:t>
              </w:r>
            </w:hyperlink>
          </w:p>
        </w:tc>
      </w:tr>
      <w:tr>
        <w:trPr>
          <w:trHeight w:val="163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"Прямые и плоскости в пространстве. Параллельность прямых и плоскостей"</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https://m.edsoo.ru/9a0a9e56</w:t>
              </w:r>
            </w:hyperlink>
          </w:p>
        </w:tc>
      </w:tr>
      <w:tr>
        <w:trPr>
          <w:trHeight w:val="136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прямой и плоскости: перпендикулярные прямые в пространстве</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https://m.edsoo.ru/b19f6a5d</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Прямые параллельные и перпендикулярные к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https://m.edsoo.ru/0ac11c95</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Прямые параллельные и перпендикулярные к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https://m.edsoo.ru/ba545966</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перпендикулярности прямой и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https://m.edsoo.ru/f85bfc46</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перпендикулярности прямой и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https://m.edsoo.ru/79165d15</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прямой перпендикулярной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https://m.edsoo.ru/635c5087</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прямой перпендикулярной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https://m.edsoo.ru/bd3745f8</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прямой перпендикулярной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https://m.edsoo.ru/7d18834b</w:t>
              </w:r>
            </w:hyperlink>
          </w:p>
        </w:tc>
      </w:tr>
      <w:tr>
        <w:trPr>
          <w:trHeight w:val="163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наклонные: расстояние от точки до плоскости, расстояние от прямой до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https://m.edsoo.ru/33c477d3</w:t>
              </w:r>
            </w:hyperlink>
          </w:p>
        </w:tc>
      </w:tr>
      <w:tr>
        <w:trPr>
          <w:trHeight w:val="166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наклонные: расстояние от точки до плоскости, расстояние от прямой до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https://m.edsoo.ru/66fefadd</w:t>
              </w:r>
            </w:hyperlink>
          </w:p>
        </w:tc>
      </w:tr>
      <w:tr>
        <w:trPr>
          <w:trHeight w:val="163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наклонные: расстояние от точки до плоскости, расстояние от прямой до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https://m.edsoo.ru/a5b7b8e3</w:t>
              </w:r>
            </w:hyperlink>
          </w:p>
        </w:tc>
      </w:tr>
      <w:tr>
        <w:trPr>
          <w:trHeight w:val="163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наклонные: расстояние от точки до плоскости, расстояние от прямой до плоскости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https://m.edsoo.ru/dbee22bc</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в пространстве: угол между прямой и плоскостью</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https://m.edsoo.ru/6b61b2b4</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Двугранный угол, линейный угол двугранного угла</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https://m.edsoo.ru/5fa0b3ce</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Двугранный угол, линейный угол двугранного угла</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https://m.edsoo.ru/c7c777ed</w:t>
              </w:r>
            </w:hyperlink>
          </w:p>
        </w:tc>
      </w:tr>
      <w:tr>
        <w:trPr>
          <w:trHeight w:val="109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плоскостей: признак перпендикулярности двух плоскостей</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https://m.edsoo.ru/ec3e2da3</w:t>
              </w:r>
            </w:hyperlink>
          </w:p>
        </w:tc>
      </w:tr>
      <w:tr>
        <w:trPr>
          <w:trHeight w:val="109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плоскостей: признак перпендикулярности двух плоскостей</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https://m.edsoo.ru/ed9e2a8e</w:t>
              </w:r>
            </w:hyperlink>
          </w:p>
        </w:tc>
      </w:tr>
      <w:tr>
        <w:trPr>
          <w:trHeight w:val="109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плоскостей: признак перпендикулярности двух плоскостей</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https://m.edsoo.ru/ba75dc57</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трёх перпендикулярах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https://m.edsoo.ru/e4972cdc</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трёх перпендикулярах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https://m.edsoo.ru/52188a7d</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трёх перпендикулярах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https://m.edsoo.ru/9f246736</w:t>
              </w:r>
            </w:hyperlink>
          </w:p>
        </w:tc>
      </w:tr>
      <w:tr>
        <w:trPr>
          <w:trHeight w:val="190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"Перпендикулярность прямых и плоскостей" и "Углы между прямыми и плоскостями"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https://m.edsoo.ru/5b971ef3</w:t>
              </w:r>
            </w:hyperlink>
          </w:p>
        </w:tc>
      </w:tr>
      <w:tr>
        <w:trPr>
          <w:trHeight w:val="2820"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многогранника, основные элементы многогранника, выпуклые и невыпуклые многогранники; развёртка многогранника</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https://m.edsoo.ru/2d24e873</w:t>
              </w:r>
            </w:hyperlink>
          </w:p>
        </w:tc>
      </w:tr>
      <w:tr>
        <w:trPr>
          <w:trHeight w:val="190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Призма: n-угольная призма; грани и основания призмы; прямая и наклонная призмы; боковая и полная поверхность призмы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https://m.edsoo.ru/b4ad63ad</w:t>
              </w:r>
            </w:hyperlink>
          </w:p>
        </w:tc>
      </w:tr>
      <w:tr>
        <w:trPr>
          <w:trHeight w:val="109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Параллелепипед, прямоугольный параллелепипед и его свойства</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https://m.edsoo.ru/8a7be683</w:t>
              </w:r>
            </w:hyperlink>
          </w:p>
        </w:tc>
      </w:tr>
      <w:tr>
        <w:trPr>
          <w:trHeight w:val="217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Пирамида: n-угольная пирамида, грани и основание пирамиды; боковая и полная поверхность пирамиды; правильная и усечённая пирамида</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https://m.edsoo.ru/fb1cd0a5</w:t>
              </w:r>
            </w:hyperlink>
          </w:p>
        </w:tc>
      </w:tr>
      <w:tr>
        <w:trPr>
          <w:trHeight w:val="3240"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https://m.edsoo.ru/074c8865</w:t>
              </w:r>
            </w:hyperlink>
          </w:p>
        </w:tc>
      </w:tr>
      <w:tr>
        <w:trPr>
          <w:trHeight w:val="136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о правильных многогранниках: октаэдр, додекаэдр и икосаэдр.</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https://m.edsoo.ru/a0fdd5bf</w:t>
              </w:r>
            </w:hyperlink>
          </w:p>
        </w:tc>
      </w:tr>
      <w:tr>
        <w:trPr>
          <w:trHeight w:val="271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https://m.edsoo.ru/b9e777d9</w:t>
              </w:r>
            </w:hyperlink>
          </w:p>
        </w:tc>
      </w:tr>
      <w:tr>
        <w:trPr>
          <w:trHeight w:val="157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элементов многогранников: рёбра, диагонали, углы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22.03.2024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https://m.edsoo.ru/6cdbecef</w:t>
              </w:r>
            </w:hyperlink>
          </w:p>
        </w:tc>
      </w:tr>
      <w:tr>
        <w:trPr>
          <w:trHeight w:val="217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боковой поверхности и полной поверхности прямой призмы, площадь оснований, теорема о боковой поверхности прямой призмы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https://m.edsoo.ru/37d84157</w:t>
              </w:r>
            </w:hyperlink>
          </w:p>
        </w:tc>
      </w:tr>
      <w:tr>
        <w:trPr>
          <w:trHeight w:val="217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боковой поверхности и поверхности правильной пирамиды, теорема о площади боковой поверхности усечённой пирамиды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https://m.edsoo.ru/5603e30b</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"Многогранники"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https://m.edsoo.ru/a95f5c04</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объёме</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https://m.edsoo.ru/7ad0020b</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пирамиды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https://m.edsoo.ru/235171b3</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пирамиды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https://m.edsoo.ru/f47dfefd</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пирамиды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https://m.edsoo.ru/79c10312</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пирамиды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https://m.edsoo.ru/2faadc3f</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призмы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https://m.edsoo.ru/79853608</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призмы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https://m.edsoo.ru/1e053890</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призмы</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https://m.edsoo.ru/482d3f51</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"Объёмы многогранников"</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https://m.edsoo.ru/28a6573c</w:t>
              </w:r>
            </w:hyperlink>
          </w:p>
        </w:tc>
      </w:tr>
      <w:tr>
        <w:trPr>
          <w:trHeight w:val="175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Построение сечений в многограннике</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https://m.edsoo.ru/098bedad</w:t>
              </w:r>
            </w:hyperlink>
          </w:p>
        </w:tc>
      </w:tr>
      <w:tr>
        <w:trPr>
          <w:trHeight w:val="2970"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https://m.edsoo.ru/f7792ba9</w:t>
              </w:r>
            </w:hyperlink>
          </w:p>
        </w:tc>
      </w:tr>
      <w:tr>
        <w:trPr>
          <w:trHeight w:val="825"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https://m.edsoo.ru/b9146bc0</w:t>
              </w:r>
            </w:hyperlink>
          </w:p>
        </w:tc>
      </w:tr>
      <w:tr>
        <w:trPr>
          <w:trHeight w:val="2970" w:hRule="atLeast"/>
          <w:trHeight w:val="144" w:hRule="atLeast"/>
        </w:trPr>
        <w:tc>
          <w:tcPr>
            <w:tcW w:w="3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9" w:type="dxa"/>
            <w:tcBorders/>
            <w:tcMar>
              <w:top w:w="50" w:type="dxa"/>
              <w:left w:w="100" w:type="dxa"/>
            </w:tcMar>
            <w:vAlign w:val="center"/>
          </w:tcPr>
          <w:p>
            <w:pPr>
              <w:spacing w:before="0" w:after="0" w:line="276"/>
              <w:ind w:left="135"/>
              <w:jc w:val="center"/>
            </w:pPr>
          </w:p>
        </w:tc>
        <w:tc>
          <w:tcPr>
            <w:tcW w:w="1572" w:type="dxa"/>
            <w:tcBorders/>
            <w:tcMar>
              <w:top w:w="50" w:type="dxa"/>
              <w:left w:w="100" w:type="dxa"/>
            </w:tcMar>
            <w:vAlign w:val="center"/>
          </w:tcPr>
          <w:p>
            <w:pPr>
              <w:spacing w:before="0" w:after="0" w:line="276"/>
              <w:ind w:left="135"/>
              <w:jc w:val="center"/>
            </w:pPr>
          </w:p>
        </w:tc>
        <w:tc>
          <w:tcPr>
            <w:tcW w:w="1210" w:type="dxa"/>
            <w:tcBorders/>
            <w:tcMar>
              <w:top w:w="50" w:type="dxa"/>
              <w:left w:w="100" w:type="dxa"/>
            </w:tcMar>
            <w:vAlign w:val="center"/>
          </w:tcPr>
          <w:p>
            <w:pPr>
              <w:spacing w:before="0" w:after="0"/>
              <w:ind w:left="135"/>
              <w:jc w:val="left"/>
            </w:pPr>
          </w:p>
        </w:tc>
        <w:tc>
          <w:tcPr>
            <w:tcW w:w="191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https://m.edsoo.ru/56765e8b</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42"/>
        <w:gridCol w:w="2720"/>
        <w:gridCol w:w="1190"/>
        <w:gridCol w:w="2189"/>
        <w:gridCol w:w="2330"/>
        <w:gridCol w:w="1794"/>
        <w:gridCol w:w="2829"/>
      </w:tblGrid>
      <w:tr>
        <w:trPr>
          <w:trHeight w:val="300" w:hRule="atLeast"/>
          <w:trHeight w:val="144" w:hRule="atLeast"/>
        </w:trPr>
        <w:tc>
          <w:tcPr>
            <w:tcW w:w="37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Сфера и шар: центр, радиус, диаметр; площадь поверхности сферы</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https://m.edsoo.ru/0341bc2b</w:t>
              </w:r>
            </w:hyperlink>
          </w:p>
        </w:tc>
      </w:tr>
      <w:tr>
        <w:trPr>
          <w:trHeight w:val="217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сферы и плоскости; касательная плоскость к сфере; площадь сферы</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https://m.edsoo.ru/bed12a43</w:t>
              </w:r>
            </w:hyperlink>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сферы, шара на плоскости. Сечения шара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https://m.edsoo.ru/bc15f7f2</w:t>
              </w:r>
            </w:hyperlink>
          </w:p>
        </w:tc>
      </w:tr>
      <w:tr>
        <w:trPr>
          <w:trHeight w:val="1920"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Цилиндрическая поверхность, образующие цилиндрической поверхности, ось цилиндрической поверхности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https://m.edsoo.ru/6054b8c1</w:t>
              </w:r>
            </w:hyperlink>
          </w:p>
        </w:tc>
      </w:tr>
      <w:tr>
        <w:trPr>
          <w:trHeight w:val="217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Цилиндр: основания и боковая поверхность, образующая и ось; площадь боковой и полной поверхности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https://m.edsoo.ru/188f6216</w:t>
              </w:r>
            </w:hyperlink>
          </w:p>
        </w:tc>
      </w:tr>
      <w:tr>
        <w:trPr>
          <w:trHeight w:val="271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https://m.edsoo.ru/016e25eb</w:t>
              </w:r>
            </w:hyperlink>
          </w:p>
        </w:tc>
      </w:tr>
      <w:tr>
        <w:trPr>
          <w:trHeight w:val="217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Коническая поверхность, образующие конической поверхности, ось и вершина конической поверхности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https://m.edsoo.ru/c94ba09b</w:t>
              </w:r>
            </w:hyperlink>
          </w:p>
        </w:tc>
      </w:tr>
      <w:tr>
        <w:trPr>
          <w:trHeight w:val="163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Конус: основание и вершина, образующая и ось; площадь боковой и полной поверхности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https://m.edsoo.ru/897dd3b2</w:t>
              </w:r>
            </w:hyperlink>
          </w:p>
        </w:tc>
      </w:tr>
      <w:tr>
        <w:trPr>
          <w:trHeight w:val="163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Усечённый конус: образующие и высота; основания и боковая поверхность</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https://m.edsoo.ru/1468bab3</w:t>
              </w:r>
            </w:hyperlink>
          </w:p>
        </w:tc>
      </w:tr>
      <w:tr>
        <w:trPr>
          <w:trHeight w:val="2970"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https://m.edsoo.ru/0bde1be8</w:t>
              </w:r>
            </w:hyperlink>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Комбинация тел вращения и многогранников</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https://m.edsoo.ru/3cef10e5</w:t>
              </w:r>
            </w:hyperlink>
          </w:p>
        </w:tc>
      </w:tr>
      <w:tr>
        <w:trPr>
          <w:trHeight w:val="178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Многогранник, описанный около сферы; сфера, вписанная в многогранник или в тело вращения</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https://m.edsoo.ru/0b136158</w:t>
              </w:r>
            </w:hyperlink>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объёме. Основные свойства объёмов тел</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https://m.edsoo.ru/26a03fb7</w:t>
              </w:r>
            </w:hyperlink>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цилиндра, конуса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https://m.edsoo.ru/5513d87b</w:t>
              </w:r>
            </w:hyperlink>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шара и площадь сферы</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https://m.edsoo.ru/d189bde2</w:t>
              </w:r>
            </w:hyperlink>
          </w:p>
        </w:tc>
      </w:tr>
      <w:tr>
        <w:trPr>
          <w:trHeight w:val="190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Подобные тела в пространстве. Соотношения между площадями поверхностей, объёмами подобных тел</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https://m.edsoo.ru/810cf1eb</w:t>
              </w:r>
            </w:hyperlink>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"Тела вращения" и "Объемы тел"</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https://m.edsoo.ru/4a33a8ab</w:t>
              </w:r>
            </w:hyperlink>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 на плоскости и в пространстве</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https://m.edsoo.ru/5caefc1b</w:t>
              </w:r>
            </w:hyperlink>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https://m.edsoo.ru/23f4f089</w:t>
              </w:r>
            </w:hyperlink>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вектора на число</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https://m.edsoo.ru/dee379eb</w:t>
              </w:r>
            </w:hyperlink>
          </w:p>
        </w:tc>
      </w:tr>
      <w:tr>
        <w:trPr>
          <w:trHeight w:val="136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вектора по трём некомпланарным векторам. Правило параллелепипеда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https://m.edsoo.ru/a28fd74e</w:t>
              </w:r>
            </w:hyperlink>
          </w:p>
        </w:tc>
      </w:tr>
      <w:tr>
        <w:trPr>
          <w:trHeight w:val="136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связанных с применением правил действий с векторами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https://m.edsoo.ru/5a827900</w:t>
              </w:r>
            </w:hyperlink>
          </w:p>
        </w:tc>
      </w:tr>
      <w:tr>
        <w:trPr>
          <w:trHeight w:val="3210"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Прямоугольная система координат в пространстве. Координаты вектора. Простейшие задачи в координатах</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https://m.edsoo.ru/48db7058</w:t>
              </w:r>
            </w:hyperlink>
          </w:p>
        </w:tc>
      </w:tr>
      <w:tr>
        <w:trPr>
          <w:trHeight w:val="136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 между векторами. Скалярное произведение векторов</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https://m.edsoo.ru/725effc4</w:t>
              </w:r>
            </w:hyperlink>
          </w:p>
        </w:tc>
      </w:tr>
      <w:tr>
        <w:trPr>
          <w:trHeight w:val="8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углов между прямыми и плоскостями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https://m.edsoo.ru/8efbe78e</w:t>
              </w:r>
            </w:hyperlink>
          </w:p>
        </w:tc>
      </w:tr>
      <w:tr>
        <w:trPr>
          <w:trHeight w:val="136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Координатно-векторный метод при решении геометрических задач</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https://m.edsoo.ru/d3a1fe30</w:t>
              </w:r>
            </w:hyperlink>
          </w:p>
        </w:tc>
      </w:tr>
      <w:tr>
        <w:trPr>
          <w:trHeight w:val="136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"Векторы и координаты в пространстве"</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https://m.edsoo.ru/77c22fc5</w:t>
              </w:r>
            </w:hyperlink>
          </w:p>
        </w:tc>
      </w:tr>
      <w:tr>
        <w:trPr>
          <w:trHeight w:val="190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Основные фигуры, факты, теоремы курса планиметрии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https://m.edsoo.ru/1780ba5d</w:t>
              </w:r>
            </w:hyperlink>
          </w:p>
        </w:tc>
      </w:tr>
      <w:tr>
        <w:trPr>
          <w:trHeight w:val="190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Основные фигуры, факты, теоремы курса планиметрии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https://m.edsoo.ru/078cd184</w:t>
              </w:r>
            </w:hyperlink>
          </w:p>
        </w:tc>
      </w:tr>
      <w:tr>
        <w:trPr>
          <w:trHeight w:val="163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Задачи планиметрии и методы их решения</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https://m.edsoo.ru/7491efe0</w:t>
              </w:r>
            </w:hyperlink>
          </w:p>
        </w:tc>
      </w:tr>
      <w:tr>
        <w:trPr>
          <w:trHeight w:val="163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Задачи планиметрии и методы их решения</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https://m.edsoo.ru/4dffda97</w:t>
              </w:r>
            </w:hyperlink>
          </w:p>
        </w:tc>
      </w:tr>
      <w:tr>
        <w:trPr>
          <w:trHeight w:val="190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Основные фигуры, факты, теоремы курса стереометрии</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https://m.edsoo.ru/74b2ad91</w:t>
              </w:r>
            </w:hyperlink>
          </w:p>
        </w:tc>
      </w:tr>
      <w:tr>
        <w:trPr>
          <w:trHeight w:val="112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https://m.edsoo.ru/ec24dfc2</w:t>
              </w:r>
            </w:hyperlink>
          </w:p>
        </w:tc>
      </w:tr>
      <w:tr>
        <w:trPr>
          <w:trHeight w:val="1095" w:hRule="atLeast"/>
          <w:trHeight w:val="144" w:hRule="atLeast"/>
        </w:trPr>
        <w:tc>
          <w:tcPr>
            <w:tcW w:w="37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w:t>
            </w:r>
          </w:p>
        </w:tc>
        <w:tc>
          <w:tcPr>
            <w:tcW w:w="8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2"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2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9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https://m.edsoo.ru/f465d10e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0295643" w:id="24"/>
    <w:p>
      <w:pPr>
        <w:sectPr>
          <w:pgSz w:w="16383" w:h="11906" w:orient="landscape"/>
        </w:sectPr>
      </w:pPr>
    </w:p>
    <w:bookmarkEnd w:id="24"/>
    <w:bookmarkEnd w:id="23"/>
    <w:bookmarkStart w:name="block-20295644" w:id="25"/>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84bc9461-5945-455e-bb0e-0c5e149e6775" w:id="26"/>
      <w:r>
        <w:rPr>
          <w:rFonts w:ascii="Times New Roman" w:hAnsi="Times New Roman"/>
          <w:b w:val="false"/>
          <w:i w:val="false"/>
          <w:color w:val="000000"/>
          <w:sz w:val="28"/>
        </w:rPr>
        <w:t>• Математика: алгебра и начала математического анализа, геометрия. Геометрия, 10-11 классы/ Атанасян Л.С., Бутузов В.Ф., Кадомцев С.Б. и другие, Акционерное общество «Издательство «Просвещение»</w:t>
      </w:r>
      <w:bookmarkEnd w:id="26"/>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956ead15-d30b-4553-b176-b0c943a4daa1" w:id="27"/>
      <w:r>
        <w:rPr>
          <w:rFonts w:ascii="Times New Roman" w:hAnsi="Times New Roman"/>
          <w:b w:val="false"/>
          <w:i w:val="false"/>
          <w:color w:val="000000"/>
          <w:sz w:val="28"/>
        </w:rPr>
        <w:t>Геометрия. 10-11 классы. Поурочные разработки к учебнику Атанасяна - Саакян С.М., Бутузов В.Ф.</w:t>
      </w:r>
      <w:bookmarkEnd w:id="27"/>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a38df3ac-bf82-4b9f-b5cd-98a1300f7f92" w:id="28"/>
      <w:r>
        <w:rPr>
          <w:rFonts w:ascii="Times New Roman" w:hAnsi="Times New Roman"/>
          <w:b w:val="false"/>
          <w:i w:val="false"/>
          <w:color w:val="000000"/>
          <w:sz w:val="28"/>
        </w:rPr>
        <w:t>1. http://school-collection.edu.ru/</w:t>
      </w:r>
      <w:bookmarkEnd w:id="28"/>
      <w:r>
        <w:rPr>
          <w:sz w:val="28"/>
        </w:rPr>
        <w:br/>
      </w:r>
      <w:bookmarkStart w:name="a38df3ac-bf82-4b9f-b5cd-98a1300f7f92" w:id="29"/>
      <w:r>
        <w:rPr>
          <w:rFonts w:ascii="Times New Roman" w:hAnsi="Times New Roman"/>
          <w:b w:val="false"/>
          <w:i w:val="false"/>
          <w:color w:val="000000"/>
          <w:sz w:val="28"/>
        </w:rPr>
        <w:t xml:space="preserve"> 2. Библиотека ЦОК https://m.edsoo.ru/</w:t>
      </w:r>
      <w:bookmarkEnd w:id="29"/>
      <w:r>
        <w:rPr>
          <w:sz w:val="28"/>
        </w:rPr>
        <w:br/>
      </w:r>
      <w:bookmarkStart w:name="a38df3ac-bf82-4b9f-b5cd-98a1300f7f92" w:id="30"/>
      <w:r>
        <w:rPr>
          <w:rFonts w:ascii="Times New Roman" w:hAnsi="Times New Roman"/>
          <w:b w:val="false"/>
          <w:i w:val="false"/>
          <w:color w:val="000000"/>
          <w:sz w:val="28"/>
        </w:rPr>
        <w:t xml:space="preserve"> 3. элективные курсы по</w:t>
      </w:r>
      <w:bookmarkEnd w:id="30"/>
      <w:r>
        <w:rPr>
          <w:sz w:val="28"/>
        </w:rPr>
        <w:br/>
      </w:r>
      <w:bookmarkStart w:name="a38df3ac-bf82-4b9f-b5cd-98a1300f7f92" w:id="31"/>
      <w:r>
        <w:rPr>
          <w:rFonts w:ascii="Times New Roman" w:hAnsi="Times New Roman"/>
          <w:b w:val="false"/>
          <w:i w:val="false"/>
          <w:color w:val="000000"/>
          <w:sz w:val="28"/>
        </w:rPr>
        <w:t xml:space="preserve"> математике http://metodist.lbz.ru/iumk/mathematics/ec.php</w:t>
      </w:r>
      <w:bookmarkEnd w:id="31"/>
      <w:r>
        <w:rPr>
          <w:sz w:val="28"/>
        </w:rPr>
        <w:br/>
      </w:r>
      <w:bookmarkStart w:name="a38df3ac-bf82-4b9f-b5cd-98a1300f7f92" w:id="32"/>
      <w:r>
        <w:rPr>
          <w:rFonts w:ascii="Times New Roman" w:hAnsi="Times New Roman"/>
          <w:b w:val="false"/>
          <w:i w:val="false"/>
          <w:color w:val="000000"/>
          <w:sz w:val="28"/>
        </w:rPr>
        <w:t xml:space="preserve"> 4. интегрированные проекты по математике и</w:t>
      </w:r>
      <w:bookmarkEnd w:id="32"/>
      <w:r>
        <w:rPr>
          <w:sz w:val="28"/>
        </w:rPr>
        <w:br/>
      </w:r>
      <w:bookmarkStart w:name="a38df3ac-bf82-4b9f-b5cd-98a1300f7f92" w:id="33"/>
      <w:r>
        <w:rPr>
          <w:rFonts w:ascii="Times New Roman" w:hAnsi="Times New Roman"/>
          <w:b w:val="false"/>
          <w:i w:val="false"/>
          <w:color w:val="000000"/>
          <w:sz w:val="28"/>
        </w:rPr>
        <w:t xml:space="preserve"> информатике http://metodist.lbz.ru/iumk/informatics/ec.php</w:t>
      </w:r>
      <w:bookmarkEnd w:id="33"/>
      <w:r>
        <w:rPr>
          <w:sz w:val="28"/>
        </w:rPr>
        <w:br/>
      </w:r>
      <w:bookmarkStart w:name="a38df3ac-bf82-4b9f-b5cd-98a1300f7f92" w:id="34"/>
      <w:r>
        <w:rPr>
          <w:rFonts w:ascii="Times New Roman" w:hAnsi="Times New Roman"/>
          <w:b w:val="false"/>
          <w:i w:val="false"/>
          <w:color w:val="000000"/>
          <w:sz w:val="28"/>
        </w:rPr>
        <w:t xml:space="preserve"> 5. Всероссийская олимпиада школьников по</w:t>
      </w:r>
      <w:bookmarkEnd w:id="34"/>
      <w:r>
        <w:rPr>
          <w:sz w:val="28"/>
        </w:rPr>
        <w:br/>
      </w:r>
      <w:bookmarkStart w:name="a38df3ac-bf82-4b9f-b5cd-98a1300f7f92" w:id="35"/>
      <w:r>
        <w:rPr>
          <w:rFonts w:ascii="Times New Roman" w:hAnsi="Times New Roman"/>
          <w:b w:val="false"/>
          <w:i w:val="false"/>
          <w:color w:val="000000"/>
          <w:sz w:val="28"/>
        </w:rPr>
        <w:t xml:space="preserve"> математике http://old.math.rosolymp.ru/</w:t>
      </w:r>
      <w:bookmarkEnd w:id="35"/>
      <w:r>
        <w:rPr>
          <w:sz w:val="28"/>
        </w:rPr>
        <w:br/>
      </w:r>
      <w:bookmarkStart w:name="a38df3ac-bf82-4b9f-b5cd-98a1300f7f92" w:id="36"/>
      <w:r>
        <w:rPr>
          <w:rFonts w:ascii="Times New Roman" w:hAnsi="Times New Roman"/>
          <w:b w:val="false"/>
          <w:i w:val="false"/>
          <w:color w:val="000000"/>
          <w:sz w:val="28"/>
        </w:rPr>
        <w:t xml:space="preserve"> 6. Коллекция интерактивных мультимедиа-компонентов для работы на</w:t>
      </w:r>
      <w:bookmarkEnd w:id="36"/>
      <w:r>
        <w:rPr>
          <w:sz w:val="28"/>
        </w:rPr>
        <w:br/>
      </w:r>
      <w:bookmarkStart w:name="a38df3ac-bf82-4b9f-b5cd-98a1300f7f92" w:id="37"/>
      <w:r>
        <w:rPr>
          <w:rFonts w:ascii="Times New Roman" w:hAnsi="Times New Roman"/>
          <w:b w:val="false"/>
          <w:i w:val="false"/>
          <w:color w:val="000000"/>
          <w:sz w:val="28"/>
        </w:rPr>
        <w:t xml:space="preserve"> интерактивной доске «Математика: стереометрия, 10-11 классы для</w:t>
      </w:r>
      <w:bookmarkEnd w:id="37"/>
      <w:r>
        <w:rPr>
          <w:sz w:val="28"/>
        </w:rPr>
        <w:br/>
      </w:r>
      <w:bookmarkStart w:name="a38df3ac-bf82-4b9f-b5cd-98a1300f7f92" w:id="38"/>
      <w:r>
        <w:rPr>
          <w:rFonts w:ascii="Times New Roman" w:hAnsi="Times New Roman"/>
          <w:b w:val="false"/>
          <w:i w:val="false"/>
          <w:color w:val="000000"/>
          <w:sz w:val="28"/>
        </w:rPr>
        <w:t xml:space="preserve"> Windows» http://physicon.ru/courses/catalog/30/36/320/2637/</w:t>
      </w:r>
      <w:bookmarkEnd w:id="38"/>
      <w:r>
        <w:rPr>
          <w:sz w:val="28"/>
        </w:rPr>
        <w:br/>
      </w:r>
      <w:bookmarkStart w:name="a38df3ac-bf82-4b9f-b5cd-98a1300f7f92" w:id="39"/>
      <w:r>
        <w:rPr>
          <w:rFonts w:ascii="Times New Roman" w:hAnsi="Times New Roman"/>
          <w:b w:val="false"/>
          <w:i w:val="false"/>
          <w:color w:val="000000"/>
          <w:sz w:val="28"/>
        </w:rPr>
        <w:t xml:space="preserve"> 7. Методические материалы кафедры теории и методики обучения</w:t>
      </w:r>
      <w:bookmarkEnd w:id="39"/>
      <w:r>
        <w:rPr>
          <w:sz w:val="28"/>
        </w:rPr>
        <w:br/>
      </w:r>
      <w:bookmarkStart w:name="a38df3ac-bf82-4b9f-b5cd-98a1300f7f92" w:id="40"/>
      <w:r>
        <w:rPr>
          <w:rFonts w:ascii="Times New Roman" w:hAnsi="Times New Roman"/>
          <w:b w:val="false"/>
          <w:i w:val="false"/>
          <w:color w:val="000000"/>
          <w:sz w:val="28"/>
        </w:rPr>
        <w:t xml:space="preserve"> математики МПГУ http://www.mpgu.edu/abitur/mat.htm</w:t>
      </w:r>
      <w:bookmarkEnd w:id="40"/>
      <w:r>
        <w:rPr>
          <w:sz w:val="28"/>
        </w:rPr>
        <w:br/>
      </w:r>
      <w:bookmarkStart w:name="a38df3ac-bf82-4b9f-b5cd-98a1300f7f92" w:id="41"/>
      <w:r>
        <w:rPr>
          <w:rFonts w:ascii="Times New Roman" w:hAnsi="Times New Roman"/>
          <w:b w:val="false"/>
          <w:i w:val="false"/>
          <w:color w:val="000000"/>
          <w:sz w:val="28"/>
        </w:rPr>
        <w:t xml:space="preserve"> 8. Методические материалы кафедры прикладной математики</w:t>
      </w:r>
      <w:bookmarkEnd w:id="41"/>
      <w:r>
        <w:rPr>
          <w:sz w:val="28"/>
        </w:rPr>
        <w:br/>
      </w:r>
      <w:bookmarkStart w:name="a38df3ac-bf82-4b9f-b5cd-98a1300f7f92" w:id="42"/>
      <w:r>
        <w:rPr>
          <w:rFonts w:ascii="Times New Roman" w:hAnsi="Times New Roman"/>
          <w:b w:val="false"/>
          <w:i w:val="false"/>
          <w:color w:val="000000"/>
          <w:sz w:val="28"/>
        </w:rPr>
        <w:t xml:space="preserve"> факультета информационных технологий Московского городского</w:t>
      </w:r>
      <w:bookmarkEnd w:id="42"/>
      <w:r>
        <w:rPr>
          <w:sz w:val="28"/>
        </w:rPr>
        <w:br/>
      </w:r>
      <w:bookmarkStart w:name="a38df3ac-bf82-4b9f-b5cd-98a1300f7f92" w:id="43"/>
      <w:r>
        <w:rPr>
          <w:rFonts w:ascii="Times New Roman" w:hAnsi="Times New Roman"/>
          <w:b w:val="false"/>
          <w:i w:val="false"/>
          <w:color w:val="000000"/>
          <w:sz w:val="28"/>
        </w:rPr>
        <w:t xml:space="preserve"> психолого-педагогического университета</w:t>
      </w:r>
      <w:bookmarkEnd w:id="43"/>
      <w:r>
        <w:rPr>
          <w:sz w:val="28"/>
        </w:rPr>
        <w:br/>
      </w:r>
      <w:bookmarkStart w:name="a38df3ac-bf82-4b9f-b5cd-98a1300f7f92" w:id="44"/>
      <w:r>
        <w:rPr>
          <w:rFonts w:ascii="Times New Roman" w:hAnsi="Times New Roman"/>
          <w:b w:val="false"/>
          <w:i w:val="false"/>
          <w:color w:val="000000"/>
          <w:sz w:val="28"/>
        </w:rPr>
        <w:t xml:space="preserve"> (МГППУ) http://www.mgppu.ru/education/high/fit/index.php</w:t>
      </w:r>
      <w:bookmarkEnd w:id="44"/>
    </w:p>
    <w:bookmarkStart w:name="block-20295644" w:id="45"/>
    <w:p>
      <w:pPr>
        <w:sectPr>
          <w:pgSz w:w="11906" w:h="16383" w:orient="portrait"/>
        </w:sectPr>
      </w:pPr>
    </w:p>
    <w:bookmarkEnd w:id="45"/>
    <w:bookmarkEnd w:id="25"/>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bullet"/>
      <w:lvlText w:val=""/>
      <w:lvlJc w:val="left"/>
      <w:pPr>
        <w:ind w:left="927" w:hanging="360"/>
      </w:pPr>
      <w:rPr>
        <w:rFonts w:hint="default" w:ascii="Symbol" w:hAnsi="Symbol"/>
      </w:rPr>
    </w:lvl>
  </w:abstractNum>
  <w:abstractNum w:abstractNumId="5">
    <w:multiLevelType w:val="multilevel"/>
    <w:lvl w:ilvl="0">
      <w:start w:val="1"/>
      <w:numFmt w:val="bullet"/>
      <w:lvlText w:val=""/>
      <w:lvlJc w:val="left"/>
      <w:pPr>
        <w:ind w:left="927" w:hanging="360"/>
      </w:pPr>
      <w:rPr>
        <w:rFonts w:hint="default" w:ascii="Symbol" w:hAnsi="Symbol"/>
      </w:rPr>
    </w:lvl>
  </w:abstractNum>
  <w:abstractNum w:abstractNumId="6">
    <w:multiLevelType w:val="multilevel"/>
    <w:lvl w:ilvl="0">
      <w:start w:val="1"/>
      <w:numFmt w:val="bullet"/>
      <w:lvlText w:val=""/>
      <w:lvlJc w:val="left"/>
      <w:pPr>
        <w:ind w:left="927" w:hanging="360"/>
      </w:pPr>
      <w:rPr>
        <w:rFonts w:hint="default" w:ascii="Symbol" w:hAnsi="Symbol"/>
      </w:rPr>
    </w:lvl>
  </w:abstractNum>
  <w:abstractNum w:abstractNumId="7">
    <w:multiLevelType w:val="multilevel"/>
    <w:lvl w:ilvl="0">
      <w:start w:val="1"/>
      <w:numFmt w:val="bullet"/>
      <w:lvlText w:val=""/>
      <w:lvlJc w:val="left"/>
      <w:pPr>
        <w:ind w:left="927" w:hanging="360"/>
      </w:pPr>
      <w:rPr>
        <w:rFonts w:hint="default" w:ascii="Symbol" w:hAnsi="Symbol"/>
      </w:rPr>
    </w:lvl>
  </w:abstractNum>
  <w:abstractNum w:abstractNumId="8">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1c209e37" Type="http://schemas.openxmlformats.org/officeDocument/2006/relationships/hyperlink" Id="rId4"/>
    <Relationship TargetMode="External" Target="https://m.edsoo.ru/1c209e37" Type="http://schemas.openxmlformats.org/officeDocument/2006/relationships/hyperlink" Id="rId5"/>
    <Relationship TargetMode="External" Target="https://m.edsoo.ru/1c209e37" Type="http://schemas.openxmlformats.org/officeDocument/2006/relationships/hyperlink" Id="rId6"/>
    <Relationship TargetMode="External" Target="https://m.edsoo.ru/1c209e37" Type="http://schemas.openxmlformats.org/officeDocument/2006/relationships/hyperlink" Id="rId7"/>
    <Relationship TargetMode="External" Target="https://m.edsoo.ru/1c209e37" Type="http://schemas.openxmlformats.org/officeDocument/2006/relationships/hyperlink" Id="rId8"/>
    <Relationship TargetMode="External" Target="https://m.edsoo.ru/1c209e37" Type="http://schemas.openxmlformats.org/officeDocument/2006/relationships/hyperlink" Id="rId9"/>
    <Relationship TargetMode="External" Target="https://m.edsoo.ru/1c209e37" Type="http://schemas.openxmlformats.org/officeDocument/2006/relationships/hyperlink" Id="rId10"/>
    <Relationship TargetMode="External" Target="https://m.edsoo.ru/1c209e37" Type="http://schemas.openxmlformats.org/officeDocument/2006/relationships/hyperlink" Id="rId11"/>
    <Relationship TargetMode="External" Target="https://m.edsoo.ru/1c209e37" Type="http://schemas.openxmlformats.org/officeDocument/2006/relationships/hyperlink" Id="rId12"/>
    <Relationship TargetMode="External" Target="https://m.edsoo.ru/1c209e37" Type="http://schemas.openxmlformats.org/officeDocument/2006/relationships/hyperlink" Id="rId13"/>
    <Relationship TargetMode="External" Target="https://m.edsoo.ru/1c209e37" Type="http://schemas.openxmlformats.org/officeDocument/2006/relationships/hyperlink" Id="rId14"/>
    <Relationship TargetMode="External" Target="https://m.edsoo.ru/aecc77cd" Type="http://schemas.openxmlformats.org/officeDocument/2006/relationships/hyperlink" Id="rId15"/>
    <Relationship TargetMode="External" Target="https://m.edsoo.ru/2d8a9c99" Type="http://schemas.openxmlformats.org/officeDocument/2006/relationships/hyperlink" Id="rId16"/>
    <Relationship TargetMode="External" Target="https://m.edsoo.ru/db685e73" Type="http://schemas.openxmlformats.org/officeDocument/2006/relationships/hyperlink" Id="rId17"/>
    <Relationship TargetMode="External" Target="https://m.edsoo.ru/a63959ed" Type="http://schemas.openxmlformats.org/officeDocument/2006/relationships/hyperlink" Id="rId18"/>
    <Relationship TargetMode="External" Target="https://m.edsoo.ru/b30dff38" Type="http://schemas.openxmlformats.org/officeDocument/2006/relationships/hyperlink" Id="rId19"/>
    <Relationship TargetMode="External" Target="https://m.edsoo.ru/3d8ffd32" Type="http://schemas.openxmlformats.org/officeDocument/2006/relationships/hyperlink" Id="rId20"/>
    <Relationship TargetMode="External" Target="https://m.edsoo.ru/0cc5c4fe" Type="http://schemas.openxmlformats.org/officeDocument/2006/relationships/hyperlink" Id="rId21"/>
    <Relationship TargetMode="External" Target="https://m.edsoo.ru/239c8cb4" Type="http://schemas.openxmlformats.org/officeDocument/2006/relationships/hyperlink" Id="rId22"/>
    <Relationship TargetMode="External" Target="https://m.edsoo.ru/65c6b106" Type="http://schemas.openxmlformats.org/officeDocument/2006/relationships/hyperlink" Id="rId23"/>
    <Relationship TargetMode="External" Target="https://m.edsoo.ru/258fc245" Type="http://schemas.openxmlformats.org/officeDocument/2006/relationships/hyperlink" Id="rId24"/>
    <Relationship TargetMode="External" Target="https://m.edsoo.ru/1a2520f6" Type="http://schemas.openxmlformats.org/officeDocument/2006/relationships/hyperlink" Id="rId25"/>
    <Relationship TargetMode="External" Target="https://m.edsoo.ru/93ad36b3" Type="http://schemas.openxmlformats.org/officeDocument/2006/relationships/hyperlink" Id="rId26"/>
    <Relationship TargetMode="External" Target="https://m.edsoo.ru/ee1d19b9" Type="http://schemas.openxmlformats.org/officeDocument/2006/relationships/hyperlink" Id="rId27"/>
    <Relationship TargetMode="External" Target="https://m.edsoo.ru/9f4071b9" Type="http://schemas.openxmlformats.org/officeDocument/2006/relationships/hyperlink" Id="rId28"/>
    <Relationship TargetMode="External" Target="https://m.edsoo.ru/fe733862" Type="http://schemas.openxmlformats.org/officeDocument/2006/relationships/hyperlink" Id="rId29"/>
    <Relationship TargetMode="External" Target="https://m.edsoo.ru/2935a9a0" Type="http://schemas.openxmlformats.org/officeDocument/2006/relationships/hyperlink" Id="rId30"/>
    <Relationship TargetMode="External" Target="https://m.edsoo.ru/2e18f255" Type="http://schemas.openxmlformats.org/officeDocument/2006/relationships/hyperlink" Id="rId31"/>
    <Relationship TargetMode="External" Target="https://m.edsoo.ru/e504d656" Type="http://schemas.openxmlformats.org/officeDocument/2006/relationships/hyperlink" Id="rId32"/>
    <Relationship TargetMode="External" Target="https://m.edsoo.ru/4a28dc02" Type="http://schemas.openxmlformats.org/officeDocument/2006/relationships/hyperlink" Id="rId33"/>
    <Relationship TargetMode="External" Target="https://m.edsoo.ru/1d434d0f" Type="http://schemas.openxmlformats.org/officeDocument/2006/relationships/hyperlink" Id="rId34"/>
    <Relationship TargetMode="External" Target="https://m.edsoo.ru/ec26fe5d" Type="http://schemas.openxmlformats.org/officeDocument/2006/relationships/hyperlink" Id="rId35"/>
    <Relationship TargetMode="External" Target="https://m.edsoo.ru/9a0a9e56" Type="http://schemas.openxmlformats.org/officeDocument/2006/relationships/hyperlink" Id="rId36"/>
    <Relationship TargetMode="External" Target="https://m.edsoo.ru/b19f6a5d" Type="http://schemas.openxmlformats.org/officeDocument/2006/relationships/hyperlink" Id="rId37"/>
    <Relationship TargetMode="External" Target="https://m.edsoo.ru/0ac11c95" Type="http://schemas.openxmlformats.org/officeDocument/2006/relationships/hyperlink" Id="rId38"/>
    <Relationship TargetMode="External" Target="https://m.edsoo.ru/ba545966" Type="http://schemas.openxmlformats.org/officeDocument/2006/relationships/hyperlink" Id="rId39"/>
    <Relationship TargetMode="External" Target="https://m.edsoo.ru/f85bfc46" Type="http://schemas.openxmlformats.org/officeDocument/2006/relationships/hyperlink" Id="rId40"/>
    <Relationship TargetMode="External" Target="https://m.edsoo.ru/79165d15" Type="http://schemas.openxmlformats.org/officeDocument/2006/relationships/hyperlink" Id="rId41"/>
    <Relationship TargetMode="External" Target="https://m.edsoo.ru/635c5087" Type="http://schemas.openxmlformats.org/officeDocument/2006/relationships/hyperlink" Id="rId42"/>
    <Relationship TargetMode="External" Target="https://m.edsoo.ru/bd3745f8" Type="http://schemas.openxmlformats.org/officeDocument/2006/relationships/hyperlink" Id="rId43"/>
    <Relationship TargetMode="External" Target="https://m.edsoo.ru/7d18834b" Type="http://schemas.openxmlformats.org/officeDocument/2006/relationships/hyperlink" Id="rId44"/>
    <Relationship TargetMode="External" Target="https://m.edsoo.ru/33c477d3" Type="http://schemas.openxmlformats.org/officeDocument/2006/relationships/hyperlink" Id="rId45"/>
    <Relationship TargetMode="External" Target="https://m.edsoo.ru/66fefadd" Type="http://schemas.openxmlformats.org/officeDocument/2006/relationships/hyperlink" Id="rId46"/>
    <Relationship TargetMode="External" Target="https://m.edsoo.ru/a5b7b8e3" Type="http://schemas.openxmlformats.org/officeDocument/2006/relationships/hyperlink" Id="rId47"/>
    <Relationship TargetMode="External" Target="https://m.edsoo.ru/dbee22bc" Type="http://schemas.openxmlformats.org/officeDocument/2006/relationships/hyperlink" Id="rId48"/>
    <Relationship TargetMode="External" Target="https://m.edsoo.ru/6b61b2b4" Type="http://schemas.openxmlformats.org/officeDocument/2006/relationships/hyperlink" Id="rId49"/>
    <Relationship TargetMode="External" Target="https://m.edsoo.ru/5fa0b3ce" Type="http://schemas.openxmlformats.org/officeDocument/2006/relationships/hyperlink" Id="rId50"/>
    <Relationship TargetMode="External" Target="https://m.edsoo.ru/c7c777ed" Type="http://schemas.openxmlformats.org/officeDocument/2006/relationships/hyperlink" Id="rId51"/>
    <Relationship TargetMode="External" Target="https://m.edsoo.ru/ec3e2da3" Type="http://schemas.openxmlformats.org/officeDocument/2006/relationships/hyperlink" Id="rId52"/>
    <Relationship TargetMode="External" Target="https://m.edsoo.ru/ed9e2a8e" Type="http://schemas.openxmlformats.org/officeDocument/2006/relationships/hyperlink" Id="rId53"/>
    <Relationship TargetMode="External" Target="https://m.edsoo.ru/ba75dc57" Type="http://schemas.openxmlformats.org/officeDocument/2006/relationships/hyperlink" Id="rId54"/>
    <Relationship TargetMode="External" Target="https://m.edsoo.ru/e4972cdc" Type="http://schemas.openxmlformats.org/officeDocument/2006/relationships/hyperlink" Id="rId55"/>
    <Relationship TargetMode="External" Target="https://m.edsoo.ru/52188a7d" Type="http://schemas.openxmlformats.org/officeDocument/2006/relationships/hyperlink" Id="rId56"/>
    <Relationship TargetMode="External" Target="https://m.edsoo.ru/9f246736" Type="http://schemas.openxmlformats.org/officeDocument/2006/relationships/hyperlink" Id="rId57"/>
    <Relationship TargetMode="External" Target="https://m.edsoo.ru/5b971ef3" Type="http://schemas.openxmlformats.org/officeDocument/2006/relationships/hyperlink" Id="rId58"/>
    <Relationship TargetMode="External" Target="https://m.edsoo.ru/2d24e873" Type="http://schemas.openxmlformats.org/officeDocument/2006/relationships/hyperlink" Id="rId59"/>
    <Relationship TargetMode="External" Target="https://m.edsoo.ru/b4ad63ad" Type="http://schemas.openxmlformats.org/officeDocument/2006/relationships/hyperlink" Id="rId60"/>
    <Relationship TargetMode="External" Target="https://m.edsoo.ru/8a7be683" Type="http://schemas.openxmlformats.org/officeDocument/2006/relationships/hyperlink" Id="rId61"/>
    <Relationship TargetMode="External" Target="https://m.edsoo.ru/fb1cd0a5" Type="http://schemas.openxmlformats.org/officeDocument/2006/relationships/hyperlink" Id="rId62"/>
    <Relationship TargetMode="External" Target="https://m.edsoo.ru/074c8865" Type="http://schemas.openxmlformats.org/officeDocument/2006/relationships/hyperlink" Id="rId63"/>
    <Relationship TargetMode="External" Target="https://m.edsoo.ru/a0fdd5bf" Type="http://schemas.openxmlformats.org/officeDocument/2006/relationships/hyperlink" Id="rId64"/>
    <Relationship TargetMode="External" Target="https://m.edsoo.ru/b9e777d9" Type="http://schemas.openxmlformats.org/officeDocument/2006/relationships/hyperlink" Id="rId65"/>
    <Relationship TargetMode="External" Target="https://m.edsoo.ru/6cdbecef" Type="http://schemas.openxmlformats.org/officeDocument/2006/relationships/hyperlink" Id="rId66"/>
    <Relationship TargetMode="External" Target="https://m.edsoo.ru/37d84157" Type="http://schemas.openxmlformats.org/officeDocument/2006/relationships/hyperlink" Id="rId67"/>
    <Relationship TargetMode="External" Target="https://m.edsoo.ru/5603e30b" Type="http://schemas.openxmlformats.org/officeDocument/2006/relationships/hyperlink" Id="rId68"/>
    <Relationship TargetMode="External" Target="https://m.edsoo.ru/a95f5c04" Type="http://schemas.openxmlformats.org/officeDocument/2006/relationships/hyperlink" Id="rId69"/>
    <Relationship TargetMode="External" Target="https://m.edsoo.ru/7ad0020b" Type="http://schemas.openxmlformats.org/officeDocument/2006/relationships/hyperlink" Id="rId70"/>
    <Relationship TargetMode="External" Target="https://m.edsoo.ru/235171b3" Type="http://schemas.openxmlformats.org/officeDocument/2006/relationships/hyperlink" Id="rId71"/>
    <Relationship TargetMode="External" Target="https://m.edsoo.ru/f47dfefd" Type="http://schemas.openxmlformats.org/officeDocument/2006/relationships/hyperlink" Id="rId72"/>
    <Relationship TargetMode="External" Target="https://m.edsoo.ru/79c10312" Type="http://schemas.openxmlformats.org/officeDocument/2006/relationships/hyperlink" Id="rId73"/>
    <Relationship TargetMode="External" Target="https://m.edsoo.ru/2faadc3f" Type="http://schemas.openxmlformats.org/officeDocument/2006/relationships/hyperlink" Id="rId74"/>
    <Relationship TargetMode="External" Target="https://m.edsoo.ru/79853608" Type="http://schemas.openxmlformats.org/officeDocument/2006/relationships/hyperlink" Id="rId75"/>
    <Relationship TargetMode="External" Target="https://m.edsoo.ru/1e053890" Type="http://schemas.openxmlformats.org/officeDocument/2006/relationships/hyperlink" Id="rId76"/>
    <Relationship TargetMode="External" Target="https://m.edsoo.ru/482d3f51" Type="http://schemas.openxmlformats.org/officeDocument/2006/relationships/hyperlink" Id="rId77"/>
    <Relationship TargetMode="External" Target="https://m.edsoo.ru/28a6573c" Type="http://schemas.openxmlformats.org/officeDocument/2006/relationships/hyperlink" Id="rId78"/>
    <Relationship TargetMode="External" Target="https://m.edsoo.ru/098bedad" Type="http://schemas.openxmlformats.org/officeDocument/2006/relationships/hyperlink" Id="rId79"/>
    <Relationship TargetMode="External" Target="https://m.edsoo.ru/f7792ba9" Type="http://schemas.openxmlformats.org/officeDocument/2006/relationships/hyperlink" Id="rId80"/>
    <Relationship TargetMode="External" Target="https://m.edsoo.ru/b9146bc0" Type="http://schemas.openxmlformats.org/officeDocument/2006/relationships/hyperlink" Id="rId81"/>
    <Relationship TargetMode="External" Target="https://m.edsoo.ru/56765e8b" Type="http://schemas.openxmlformats.org/officeDocument/2006/relationships/hyperlink" Id="rId82"/>
    <Relationship TargetMode="External" Target="https://m.edsoo.ru/0341bc2b" Type="http://schemas.openxmlformats.org/officeDocument/2006/relationships/hyperlink" Id="rId83"/>
    <Relationship TargetMode="External" Target="https://m.edsoo.ru/bed12a43" Type="http://schemas.openxmlformats.org/officeDocument/2006/relationships/hyperlink" Id="rId84"/>
    <Relationship TargetMode="External" Target="https://m.edsoo.ru/bc15f7f2" Type="http://schemas.openxmlformats.org/officeDocument/2006/relationships/hyperlink" Id="rId85"/>
    <Relationship TargetMode="External" Target="https://m.edsoo.ru/6054b8c1" Type="http://schemas.openxmlformats.org/officeDocument/2006/relationships/hyperlink" Id="rId86"/>
    <Relationship TargetMode="External" Target="https://m.edsoo.ru/188f6216" Type="http://schemas.openxmlformats.org/officeDocument/2006/relationships/hyperlink" Id="rId87"/>
    <Relationship TargetMode="External" Target="https://m.edsoo.ru/016e25eb" Type="http://schemas.openxmlformats.org/officeDocument/2006/relationships/hyperlink" Id="rId88"/>
    <Relationship TargetMode="External" Target="https://m.edsoo.ru/c94ba09b" Type="http://schemas.openxmlformats.org/officeDocument/2006/relationships/hyperlink" Id="rId89"/>
    <Relationship TargetMode="External" Target="https://m.edsoo.ru/897dd3b2" Type="http://schemas.openxmlformats.org/officeDocument/2006/relationships/hyperlink" Id="rId90"/>
    <Relationship TargetMode="External" Target="https://m.edsoo.ru/1468bab3" Type="http://schemas.openxmlformats.org/officeDocument/2006/relationships/hyperlink" Id="rId91"/>
    <Relationship TargetMode="External" Target="https://m.edsoo.ru/0bde1be8" Type="http://schemas.openxmlformats.org/officeDocument/2006/relationships/hyperlink" Id="rId92"/>
    <Relationship TargetMode="External" Target="https://m.edsoo.ru/3cef10e5" Type="http://schemas.openxmlformats.org/officeDocument/2006/relationships/hyperlink" Id="rId93"/>
    <Relationship TargetMode="External" Target="https://m.edsoo.ru/0b136158" Type="http://schemas.openxmlformats.org/officeDocument/2006/relationships/hyperlink" Id="rId94"/>
    <Relationship TargetMode="External" Target="https://m.edsoo.ru/26a03fb7" Type="http://schemas.openxmlformats.org/officeDocument/2006/relationships/hyperlink" Id="rId95"/>
    <Relationship TargetMode="External" Target="https://m.edsoo.ru/5513d87b" Type="http://schemas.openxmlformats.org/officeDocument/2006/relationships/hyperlink" Id="rId96"/>
    <Relationship TargetMode="External" Target="https://m.edsoo.ru/d189bde2" Type="http://schemas.openxmlformats.org/officeDocument/2006/relationships/hyperlink" Id="rId97"/>
    <Relationship TargetMode="External" Target="https://m.edsoo.ru/810cf1eb" Type="http://schemas.openxmlformats.org/officeDocument/2006/relationships/hyperlink" Id="rId98"/>
    <Relationship TargetMode="External" Target="https://m.edsoo.ru/4a33a8ab" Type="http://schemas.openxmlformats.org/officeDocument/2006/relationships/hyperlink" Id="rId99"/>
    <Relationship TargetMode="External" Target="https://m.edsoo.ru/5caefc1b" Type="http://schemas.openxmlformats.org/officeDocument/2006/relationships/hyperlink" Id="rId100"/>
    <Relationship TargetMode="External" Target="https://m.edsoo.ru/23f4f089" Type="http://schemas.openxmlformats.org/officeDocument/2006/relationships/hyperlink" Id="rId101"/>
    <Relationship TargetMode="External" Target="https://m.edsoo.ru/dee379eb" Type="http://schemas.openxmlformats.org/officeDocument/2006/relationships/hyperlink" Id="rId102"/>
    <Relationship TargetMode="External" Target="https://m.edsoo.ru/a28fd74e" Type="http://schemas.openxmlformats.org/officeDocument/2006/relationships/hyperlink" Id="rId103"/>
    <Relationship TargetMode="External" Target="https://m.edsoo.ru/5a827900" Type="http://schemas.openxmlformats.org/officeDocument/2006/relationships/hyperlink" Id="rId104"/>
    <Relationship TargetMode="External" Target="https://m.edsoo.ru/48db7058" Type="http://schemas.openxmlformats.org/officeDocument/2006/relationships/hyperlink" Id="rId105"/>
    <Relationship TargetMode="External" Target="https://m.edsoo.ru/725effc4" Type="http://schemas.openxmlformats.org/officeDocument/2006/relationships/hyperlink" Id="rId106"/>
    <Relationship TargetMode="External" Target="https://m.edsoo.ru/8efbe78e" Type="http://schemas.openxmlformats.org/officeDocument/2006/relationships/hyperlink" Id="rId107"/>
    <Relationship TargetMode="External" Target="https://m.edsoo.ru/d3a1fe30" Type="http://schemas.openxmlformats.org/officeDocument/2006/relationships/hyperlink" Id="rId108"/>
    <Relationship TargetMode="External" Target="https://m.edsoo.ru/77c22fc5" Type="http://schemas.openxmlformats.org/officeDocument/2006/relationships/hyperlink" Id="rId109"/>
    <Relationship TargetMode="External" Target="https://m.edsoo.ru/1780ba5d" Type="http://schemas.openxmlformats.org/officeDocument/2006/relationships/hyperlink" Id="rId110"/>
    <Relationship TargetMode="External" Target="https://m.edsoo.ru/078cd184" Type="http://schemas.openxmlformats.org/officeDocument/2006/relationships/hyperlink" Id="rId111"/>
    <Relationship TargetMode="External" Target="https://m.edsoo.ru/7491efe0" Type="http://schemas.openxmlformats.org/officeDocument/2006/relationships/hyperlink" Id="rId112"/>
    <Relationship TargetMode="External" Target="https://m.edsoo.ru/4dffda97" Type="http://schemas.openxmlformats.org/officeDocument/2006/relationships/hyperlink" Id="rId113"/>
    <Relationship TargetMode="External" Target="https://m.edsoo.ru/74b2ad91" Type="http://schemas.openxmlformats.org/officeDocument/2006/relationships/hyperlink" Id="rId114"/>
    <Relationship TargetMode="External" Target="https://m.edsoo.ru/ec24dfc2" Type="http://schemas.openxmlformats.org/officeDocument/2006/relationships/hyperlink" Id="rId115"/>
    <Relationship TargetMode="External" Target="https://m.edsoo.ru/f465d10e" Type="http://schemas.openxmlformats.org/officeDocument/2006/relationships/hyperlink" Id="rId116"/>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